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E7" w:rsidRPr="00547EE7" w:rsidRDefault="00547EE7" w:rsidP="00AA31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547EE7" w:rsidRPr="00547EE7" w:rsidRDefault="00547EE7" w:rsidP="00AA31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 зміни тарифів АТ «Херсонська теплоелектроцентраль» на 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виробництво </w:t>
      </w:r>
      <w:r w:rsidR="00C642FD">
        <w:rPr>
          <w:rFonts w:ascii="Times New Roman" w:hAnsi="Times New Roman" w:cs="Times New Roman"/>
          <w:b/>
          <w:sz w:val="24"/>
          <w:szCs w:val="24"/>
          <w:lang w:val="uk-UA"/>
        </w:rPr>
        <w:t>теплов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енергі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CB68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>для потреб населення, бюджетних установ та інших споживачів на 20</w:t>
      </w:r>
      <w:r w:rsidR="00AC0CC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1003E">
        <w:rPr>
          <w:rFonts w:ascii="Times New Roman" w:hAnsi="Times New Roman" w:cs="Times New Roman"/>
          <w:b/>
          <w:sz w:val="24"/>
          <w:szCs w:val="24"/>
          <w:lang w:val="uk-UA"/>
        </w:rPr>
        <w:t>-2022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11003E">
        <w:rPr>
          <w:rFonts w:ascii="Times New Roman" w:hAnsi="Times New Roman" w:cs="Times New Roman"/>
          <w:b/>
          <w:sz w:val="24"/>
          <w:szCs w:val="24"/>
          <w:lang w:val="uk-UA"/>
        </w:rPr>
        <w:t>оки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642FD" w:rsidRDefault="00547EE7" w:rsidP="00C642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тарифів на виробництво теплової та відпуск електричної  енергії АТ «Херсонська теплоелектроцентраль» проводиться відповідно до законів України «Про електроенергетику», «Про теплопостачання», «Про Національну комісію, що здійснює державне регулювання у сферах енергетики та комунальних послуг» та </w:t>
      </w:r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НКРЕКП від 01 серпня 2017 року </w:t>
      </w:r>
      <w:r w:rsidR="00C642F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 xml:space="preserve">№ 991 «Про затвердження Методики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</w:t>
      </w:r>
      <w:proofErr w:type="spellStart"/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>когенераційних</w:t>
      </w:r>
      <w:proofErr w:type="spellEnd"/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 xml:space="preserve"> установках», постанов  НКРЕКП від 25 червня 2019 року № 1174 «Про затвердження Порядку формування тарифів на теплову енергію, її виробництво, транспортування та постачання» та від 31 березня 2016 року № 528 «Про затвердження Процедури встановлення тарифів на теплову енергію, її виробництво, транспортування, постачання»</w:t>
      </w:r>
      <w:r w:rsidR="00C642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47EE7" w:rsidRPr="00547EE7" w:rsidRDefault="00547EE7" w:rsidP="00C642F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У зв’язку із впливом зовнішніх чинників, на які підприємство безпосередньо не має впливу, а зобов’язане вчасно реагувати для уникнення додаткових збитків, перегляд тарифів на 20</w:t>
      </w:r>
      <w:r w:rsidR="0032197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F317A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2022 </w:t>
      </w:r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 економічно вимушеним кроком для АТ «Херсонська ТЕЦ». </w:t>
      </w:r>
    </w:p>
    <w:p w:rsidR="00547EE7" w:rsidRPr="00547EE7" w:rsidRDefault="00547EE7" w:rsidP="00C642F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АТ «Херсонська ТЕЦ» </w:t>
      </w:r>
      <w:r w:rsidR="004C0E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направило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НКРЕКП </w:t>
      </w:r>
      <w:r w:rsidR="004C0E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пакет документів,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заяв</w:t>
      </w:r>
      <w:r w:rsidR="004C0E6B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додан</w:t>
      </w:r>
      <w:r w:rsidR="004C0E6B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C0E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неї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матеріали</w:t>
      </w:r>
      <w:r w:rsidR="004C0E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bookmarkStart w:id="0" w:name="_GoBack"/>
      <w:bookmarkEnd w:id="0"/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щодо встановлення тарифів на 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виробництво </w:t>
      </w:r>
      <w:r w:rsidR="00C642FD">
        <w:rPr>
          <w:rFonts w:ascii="Times New Roman" w:hAnsi="Times New Roman" w:cs="Times New Roman"/>
          <w:bCs/>
          <w:sz w:val="24"/>
          <w:szCs w:val="24"/>
          <w:lang w:val="uk-UA"/>
        </w:rPr>
        <w:t>теплов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r w:rsidR="00C642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енергі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CF317A" w:rsidRPr="00CF317A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населення, бюджетних установ та інших споживачів на 20</w:t>
      </w:r>
      <w:r w:rsidR="0032197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-2022</w:t>
      </w:r>
      <w:r w:rsidR="00CF317A" w:rsidRPr="00CF31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CF317A" w:rsidRPr="00CF317A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згідно з прогнозним балансом електроенергії ОЕС України на 20</w:t>
      </w:r>
      <w:r w:rsidR="00337BF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рік, затвердженим </w:t>
      </w:r>
      <w:proofErr w:type="spellStart"/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Міненерговугілля</w:t>
      </w:r>
      <w:proofErr w:type="spellEnd"/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47EE7" w:rsidRPr="00547EE7" w:rsidRDefault="00547EE7" w:rsidP="00C642F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Ціни на </w:t>
      </w:r>
      <w:r w:rsidRPr="00547EE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природний газ (паливо)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застосовані відповідно </w:t>
      </w:r>
      <w:r w:rsidR="00824948">
        <w:rPr>
          <w:rFonts w:ascii="Times New Roman" w:hAnsi="Times New Roman" w:cs="Times New Roman"/>
          <w:sz w:val="24"/>
          <w:szCs w:val="24"/>
          <w:lang w:val="uk-UA"/>
        </w:rPr>
        <w:t>до встановлених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Кабінетом Міністрів України цін на природний газ для </w:t>
      </w:r>
      <w:r w:rsidR="00AB3323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58232E">
        <w:rPr>
          <w:rFonts w:ascii="Times New Roman" w:hAnsi="Times New Roman" w:cs="Times New Roman"/>
          <w:sz w:val="24"/>
          <w:szCs w:val="24"/>
          <w:lang w:val="uk-UA"/>
        </w:rPr>
        <w:t xml:space="preserve">промислових </w:t>
      </w:r>
      <w:r w:rsidR="00AB3323">
        <w:rPr>
          <w:rFonts w:ascii="Times New Roman" w:hAnsi="Times New Roman" w:cs="Times New Roman"/>
          <w:sz w:val="24"/>
          <w:szCs w:val="24"/>
          <w:lang w:val="uk-UA"/>
        </w:rPr>
        <w:t>споживачів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з 01 </w:t>
      </w:r>
      <w:r w:rsidR="0011003E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AB3323">
        <w:rPr>
          <w:rFonts w:ascii="Times New Roman" w:hAnsi="Times New Roman" w:cs="Times New Roman"/>
          <w:sz w:val="24"/>
          <w:szCs w:val="24"/>
          <w:lang w:val="uk-UA"/>
        </w:rPr>
        <w:t>ня 202</w:t>
      </w:r>
      <w:r w:rsidR="0045137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додаткової угоди до </w:t>
      </w:r>
      <w:r w:rsidR="0045137F" w:rsidRPr="0045137F">
        <w:rPr>
          <w:rFonts w:ascii="Times New Roman" w:hAnsi="Times New Roman" w:cs="Times New Roman"/>
          <w:sz w:val="24"/>
          <w:szCs w:val="24"/>
          <w:lang w:val="uk-UA"/>
        </w:rPr>
        <w:t>договору на постачання природного газу від 29.06.2021 року № 7456-НГТ-33</w:t>
      </w:r>
      <w:r w:rsidR="0045137F">
        <w:rPr>
          <w:rFonts w:ascii="Times New Roman" w:hAnsi="Times New Roman" w:cs="Times New Roman"/>
          <w:sz w:val="24"/>
          <w:szCs w:val="24"/>
          <w:lang w:val="uk-UA"/>
        </w:rPr>
        <w:t xml:space="preserve"> з ТОВ «ГП «Нафтогаз </w:t>
      </w:r>
      <w:proofErr w:type="spellStart"/>
      <w:r w:rsidR="0045137F">
        <w:rPr>
          <w:rFonts w:ascii="Times New Roman" w:hAnsi="Times New Roman" w:cs="Times New Roman"/>
          <w:sz w:val="24"/>
          <w:szCs w:val="24"/>
          <w:lang w:val="uk-UA"/>
        </w:rPr>
        <w:t>Трейдинг</w:t>
      </w:r>
      <w:proofErr w:type="spellEnd"/>
      <w:r w:rsidR="0045137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5137F" w:rsidRPr="0045137F" w:rsidRDefault="00547EE7" w:rsidP="0045137F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137F">
        <w:rPr>
          <w:rFonts w:ascii="Times New Roman" w:hAnsi="Times New Roman" w:cs="Times New Roman"/>
          <w:bCs/>
          <w:sz w:val="24"/>
          <w:szCs w:val="24"/>
          <w:lang w:val="uk-UA"/>
        </w:rPr>
        <w:t>для виробництва теплової енергії для потреб населення</w:t>
      </w:r>
      <w:r w:rsidR="0058232E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– 6183,33 грн.  за  1000 м3  без  ПДВ</w:t>
      </w:r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плюс витрати на транспортування природного газу територією України (136,58 грн. за 1000 м. куб. без ПДВ, відповідно договору на постачання природного газу від 29.06.2021 року № 7456-НГТ-33 з ТОВ «ГП «Нафтогаз </w:t>
      </w:r>
      <w:proofErr w:type="spellStart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Трейдинг</w:t>
      </w:r>
      <w:proofErr w:type="spellEnd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 з 01 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жовт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ня 2021 року).</w:t>
      </w:r>
    </w:p>
    <w:p w:rsidR="00547EE7" w:rsidRPr="00547EE7" w:rsidRDefault="0058232E" w:rsidP="0045137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бюджетних установ та інших споживачів</w:t>
      </w:r>
      <w:r w:rsidR="00547EE7"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20641,50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грн. за  1000 м3  без  ПДВ, відповідно додаткової угоди до договору постачання природного газу від 29.06.2021 року № 7456-НГТ-33 з ТОВ «ГП «Нафтогаз </w:t>
      </w:r>
      <w:proofErr w:type="spellStart"/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Трейдинг</w:t>
      </w:r>
      <w:proofErr w:type="spellEnd"/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з 01 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жовтня</w:t>
      </w:r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547EE7"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плюс витрати на транспортування природного газу територією України</w:t>
      </w:r>
      <w:r w:rsidR="003220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136,58 грн. за 1000 м. куб. без ПДВ, відповідно договору на постачання природного газу від 29.06.2021 року № 7456-НГТ-33 з ТОВ «ГП «Нафтогаз </w:t>
      </w:r>
      <w:proofErr w:type="spellStart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Трейдинг</w:t>
      </w:r>
      <w:proofErr w:type="spellEnd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 з 01 </w:t>
      </w:r>
      <w:r w:rsidR="0011003E">
        <w:rPr>
          <w:rFonts w:ascii="Times New Roman" w:hAnsi="Times New Roman" w:cs="Times New Roman"/>
          <w:bCs/>
          <w:sz w:val="24"/>
          <w:szCs w:val="24"/>
          <w:lang w:val="uk-UA"/>
        </w:rPr>
        <w:t>жовт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ня 2021 року</w:t>
      </w:r>
      <w:r w:rsidR="003220A3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547EE7" w:rsidRPr="00547EE7" w:rsidRDefault="0045137F" w:rsidP="004513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137F">
        <w:rPr>
          <w:rFonts w:ascii="Times New Roman" w:hAnsi="Times New Roman" w:cs="Times New Roman"/>
          <w:bCs/>
          <w:sz w:val="24"/>
          <w:szCs w:val="24"/>
          <w:lang w:val="uk-UA"/>
        </w:rPr>
        <w:t>Вартість послуги розподілу природного газу на виробництво теплової енергії включено у виробничі послуги і становить 4870,457 тис. грн. без ПДВ на місяць., тобто 58455,484 тис. грн. без ПДВ на рік.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7EE7" w:rsidRPr="00547EE7" w:rsidRDefault="00547EE7" w:rsidP="00C642FD">
      <w:pPr>
        <w:jc w:val="both"/>
        <w:rPr>
          <w:lang w:val="uk-UA"/>
        </w:rPr>
      </w:pPr>
      <w:r w:rsidRPr="00547EE7">
        <w:rPr>
          <w:rFonts w:ascii="Times New Roman" w:hAnsi="Times New Roman" w:cs="Times New Roman"/>
          <w:sz w:val="24"/>
          <w:szCs w:val="24"/>
          <w:lang w:val="uk-UA"/>
        </w:rPr>
        <w:t>З метою компенсування додаткових вищезазначених витрат на закупівлю природного газу</w:t>
      </w:r>
      <w:r w:rsidR="003B37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0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3B3776">
        <w:rPr>
          <w:rFonts w:ascii="Times New Roman" w:hAnsi="Times New Roman" w:cs="Times New Roman"/>
          <w:sz w:val="24"/>
          <w:szCs w:val="24"/>
          <w:lang w:val="uk-UA"/>
        </w:rPr>
        <w:t xml:space="preserve">АТ «Херсонська ТЕЦ» 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>виносить дане питання для обговорення на громадські слухання.</w:t>
      </w:r>
    </w:p>
    <w:sectPr w:rsidR="00547EE7" w:rsidRPr="00547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F0"/>
    <w:multiLevelType w:val="hybridMultilevel"/>
    <w:tmpl w:val="643600D0"/>
    <w:lvl w:ilvl="0" w:tplc="5A2A4F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9"/>
    <w:rsid w:val="00007794"/>
    <w:rsid w:val="00040F69"/>
    <w:rsid w:val="000473E7"/>
    <w:rsid w:val="0005042F"/>
    <w:rsid w:val="000D204D"/>
    <w:rsid w:val="000E2FE9"/>
    <w:rsid w:val="00107AC2"/>
    <w:rsid w:val="0011003E"/>
    <w:rsid w:val="0017026E"/>
    <w:rsid w:val="00222150"/>
    <w:rsid w:val="002A1B1E"/>
    <w:rsid w:val="002A6F48"/>
    <w:rsid w:val="0032197D"/>
    <w:rsid w:val="003220A3"/>
    <w:rsid w:val="00327083"/>
    <w:rsid w:val="00337BF3"/>
    <w:rsid w:val="00381B4D"/>
    <w:rsid w:val="003B3776"/>
    <w:rsid w:val="0045137F"/>
    <w:rsid w:val="004C0E6B"/>
    <w:rsid w:val="00515670"/>
    <w:rsid w:val="00547EE7"/>
    <w:rsid w:val="0058232E"/>
    <w:rsid w:val="00632DBB"/>
    <w:rsid w:val="0065191A"/>
    <w:rsid w:val="006C6DBC"/>
    <w:rsid w:val="007061AA"/>
    <w:rsid w:val="00734046"/>
    <w:rsid w:val="0074528D"/>
    <w:rsid w:val="007C4C9E"/>
    <w:rsid w:val="00824948"/>
    <w:rsid w:val="00886197"/>
    <w:rsid w:val="008A2B7C"/>
    <w:rsid w:val="008F14B8"/>
    <w:rsid w:val="009F3F4A"/>
    <w:rsid w:val="00A6468F"/>
    <w:rsid w:val="00A94C23"/>
    <w:rsid w:val="00AA310C"/>
    <w:rsid w:val="00AA6870"/>
    <w:rsid w:val="00AB3323"/>
    <w:rsid w:val="00AC0CC9"/>
    <w:rsid w:val="00AD36B5"/>
    <w:rsid w:val="00C4663A"/>
    <w:rsid w:val="00C47894"/>
    <w:rsid w:val="00C642FD"/>
    <w:rsid w:val="00C66778"/>
    <w:rsid w:val="00CB68A6"/>
    <w:rsid w:val="00CF317A"/>
    <w:rsid w:val="00E11390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85AA"/>
  <w15:chartTrackingRefBased/>
  <w15:docId w15:val="{4679EAF2-08B2-45E3-BAD1-A1E90F2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E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Смирная</dc:creator>
  <cp:keywords/>
  <dc:description/>
  <cp:lastModifiedBy>Светлана Смирная</cp:lastModifiedBy>
  <cp:revision>2</cp:revision>
  <cp:lastPrinted>2021-10-01T10:46:00Z</cp:lastPrinted>
  <dcterms:created xsi:type="dcterms:W3CDTF">2021-10-01T10:47:00Z</dcterms:created>
  <dcterms:modified xsi:type="dcterms:W3CDTF">2021-10-01T10:47:00Z</dcterms:modified>
</cp:coreProperties>
</file>