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</w:p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пункту</w:t>
      </w:r>
      <w:proofErr w:type="gram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 постанови КМУ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11.10.2016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710 «Про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коштів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змінами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1.Найменування,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державному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Акціонерне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товариство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теплоелектроцентраль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скорочена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назва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ТЕЦ»)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Бериславське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шосе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, буд. 1, м. Херсон, 73036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код за ЄДРПОУ–00131771</w:t>
      </w:r>
    </w:p>
    <w:p w:rsidR="00EB0C1C" w:rsidRDefault="00EB0C1C" w:rsidP="00EB0C1C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 предмета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за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словником:«</w:t>
      </w:r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021-2015:</w:t>
      </w:r>
    </w:p>
    <w:p w:rsidR="00A179B5" w:rsidRPr="00B47050" w:rsidRDefault="00A179B5" w:rsidP="00A179B5">
      <w:pPr>
        <w:ind w:firstLine="708"/>
        <w:rPr>
          <w:rFonts w:ascii="Times New Roman" w:hAnsi="Times New Roman" w:cs="Times New Roman"/>
          <w:b/>
          <w:bCs/>
        </w:rPr>
      </w:pPr>
      <w:r w:rsidRPr="00B47050">
        <w:rPr>
          <w:rFonts w:ascii="Times New Roman" w:hAnsi="Times New Roman" w:cs="Times New Roman"/>
          <w:b/>
          <w:bCs/>
          <w:sz w:val="23"/>
          <w:szCs w:val="23"/>
        </w:rPr>
        <w:t xml:space="preserve">Труби </w:t>
      </w:r>
      <w:r w:rsidRPr="00E44AFA">
        <w:rPr>
          <w:rFonts w:ascii="Times New Roman" w:hAnsi="Times New Roman" w:cs="Times New Roman"/>
          <w:b/>
          <w:bCs/>
          <w:sz w:val="23"/>
          <w:szCs w:val="23"/>
        </w:rPr>
        <w:t>(</w:t>
      </w:r>
      <w:proofErr w:type="spellStart"/>
      <w:r w:rsidRPr="00E44AFA">
        <w:rPr>
          <w:rFonts w:ascii="Times New Roman" w:hAnsi="Times New Roman" w:cs="Times New Roman"/>
          <w:b/>
          <w:bCs/>
          <w:sz w:val="23"/>
          <w:szCs w:val="23"/>
        </w:rPr>
        <w:t>вироби</w:t>
      </w:r>
      <w:proofErr w:type="spellEnd"/>
      <w:r w:rsidRPr="00E44AFA">
        <w:rPr>
          <w:rFonts w:ascii="Times New Roman" w:hAnsi="Times New Roman" w:cs="Times New Roman"/>
          <w:b/>
          <w:bCs/>
          <w:sz w:val="23"/>
          <w:szCs w:val="23"/>
        </w:rPr>
        <w:t>)</w:t>
      </w:r>
      <w:proofErr w:type="spellStart"/>
      <w:r w:rsidRPr="00B47050">
        <w:rPr>
          <w:rFonts w:ascii="Times New Roman" w:hAnsi="Times New Roman" w:cs="Times New Roman"/>
          <w:b/>
          <w:bCs/>
          <w:sz w:val="23"/>
          <w:szCs w:val="23"/>
        </w:rPr>
        <w:t>латунні</w:t>
      </w:r>
      <w:proofErr w:type="spellEnd"/>
      <w:r w:rsidRPr="00B4705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47050">
        <w:rPr>
          <w:rFonts w:ascii="Times New Roman" w:hAnsi="Times New Roman" w:cs="Times New Roman"/>
          <w:b/>
          <w:bCs/>
        </w:rPr>
        <w:t xml:space="preserve">(код за </w:t>
      </w:r>
      <w:proofErr w:type="spellStart"/>
      <w:r w:rsidRPr="00B47050">
        <w:rPr>
          <w:rFonts w:ascii="Times New Roman" w:hAnsi="Times New Roman" w:cs="Times New Roman"/>
          <w:b/>
          <w:bCs/>
        </w:rPr>
        <w:t>національним</w:t>
      </w:r>
      <w:proofErr w:type="spellEnd"/>
      <w:r w:rsidRPr="00B470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7050">
        <w:rPr>
          <w:rFonts w:ascii="Times New Roman" w:hAnsi="Times New Roman" w:cs="Times New Roman"/>
          <w:b/>
          <w:bCs/>
        </w:rPr>
        <w:t>класифікатором</w:t>
      </w:r>
      <w:proofErr w:type="spellEnd"/>
      <w:r w:rsidRPr="00B470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7050">
        <w:rPr>
          <w:rFonts w:ascii="Times New Roman" w:hAnsi="Times New Roman" w:cs="Times New Roman"/>
          <w:b/>
          <w:bCs/>
        </w:rPr>
        <w:t>України</w:t>
      </w:r>
      <w:proofErr w:type="spellEnd"/>
      <w:r w:rsidRPr="00B47050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B47050">
        <w:rPr>
          <w:rFonts w:ascii="Times New Roman" w:hAnsi="Times New Roman" w:cs="Times New Roman"/>
          <w:b/>
          <w:bCs/>
        </w:rPr>
        <w:t>Єдиний</w:t>
      </w:r>
      <w:proofErr w:type="spellEnd"/>
      <w:r w:rsidRPr="00B470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7050">
        <w:rPr>
          <w:rFonts w:ascii="Times New Roman" w:hAnsi="Times New Roman" w:cs="Times New Roman"/>
          <w:b/>
          <w:bCs/>
        </w:rPr>
        <w:t>закупівельний</w:t>
      </w:r>
      <w:proofErr w:type="spellEnd"/>
      <w:r w:rsidRPr="00B47050">
        <w:rPr>
          <w:rFonts w:ascii="Times New Roman" w:hAnsi="Times New Roman" w:cs="Times New Roman"/>
          <w:b/>
          <w:bCs/>
        </w:rPr>
        <w:t xml:space="preserve"> словник» ДК 021:2015 - 44160000-9 </w:t>
      </w:r>
      <w:proofErr w:type="spellStart"/>
      <w:r w:rsidRPr="00B47050">
        <w:rPr>
          <w:rFonts w:ascii="Times New Roman" w:hAnsi="Times New Roman" w:cs="Times New Roman"/>
          <w:b/>
          <w:bCs/>
        </w:rPr>
        <w:t>Магістралі</w:t>
      </w:r>
      <w:proofErr w:type="spellEnd"/>
      <w:r w:rsidRPr="00B4705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47050">
        <w:rPr>
          <w:rFonts w:ascii="Times New Roman" w:hAnsi="Times New Roman" w:cs="Times New Roman"/>
          <w:b/>
          <w:bCs/>
        </w:rPr>
        <w:t>трубопроводи</w:t>
      </w:r>
      <w:proofErr w:type="spellEnd"/>
      <w:r w:rsidRPr="00B47050">
        <w:rPr>
          <w:rFonts w:ascii="Times New Roman" w:hAnsi="Times New Roman" w:cs="Times New Roman"/>
          <w:b/>
          <w:bCs/>
        </w:rPr>
        <w:t xml:space="preserve">, труби, </w:t>
      </w:r>
      <w:proofErr w:type="spellStart"/>
      <w:r w:rsidRPr="00B47050">
        <w:rPr>
          <w:rFonts w:ascii="Times New Roman" w:hAnsi="Times New Roman" w:cs="Times New Roman"/>
          <w:b/>
          <w:bCs/>
        </w:rPr>
        <w:t>обсадні</w:t>
      </w:r>
      <w:proofErr w:type="spellEnd"/>
      <w:r w:rsidRPr="00B47050">
        <w:rPr>
          <w:rFonts w:ascii="Times New Roman" w:hAnsi="Times New Roman" w:cs="Times New Roman"/>
          <w:b/>
          <w:bCs/>
        </w:rPr>
        <w:t xml:space="preserve"> труби, </w:t>
      </w:r>
      <w:proofErr w:type="spellStart"/>
      <w:r w:rsidRPr="00B47050">
        <w:rPr>
          <w:rFonts w:ascii="Times New Roman" w:hAnsi="Times New Roman" w:cs="Times New Roman"/>
          <w:b/>
          <w:bCs/>
        </w:rPr>
        <w:t>тюбінги</w:t>
      </w:r>
      <w:proofErr w:type="spellEnd"/>
      <w:r w:rsidRPr="00B47050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Pr="00B47050">
        <w:rPr>
          <w:rFonts w:ascii="Times New Roman" w:hAnsi="Times New Roman" w:cs="Times New Roman"/>
          <w:b/>
          <w:bCs/>
        </w:rPr>
        <w:t>супутні</w:t>
      </w:r>
      <w:proofErr w:type="spellEnd"/>
      <w:r w:rsidRPr="00B470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7050">
        <w:rPr>
          <w:rFonts w:ascii="Times New Roman" w:hAnsi="Times New Roman" w:cs="Times New Roman"/>
          <w:b/>
          <w:bCs/>
        </w:rPr>
        <w:t>вироби</w:t>
      </w:r>
      <w:proofErr w:type="spellEnd"/>
      <w:r w:rsidRPr="00B47050">
        <w:rPr>
          <w:rFonts w:ascii="Times New Roman" w:hAnsi="Times New Roman" w:cs="Times New Roman"/>
          <w:b/>
          <w:bCs/>
        </w:rPr>
        <w:t>) (ДК 021:2015 -  44163000-0 Труби та арматура)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3.Ідентифікатор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9B5"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 w:rsidR="00A179B5"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UA-2023-03-28-004344-a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7B9" w:rsidRDefault="004927B9" w:rsidP="00F27983">
      <w:pPr>
        <w:jc w:val="both"/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</w:pP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Зазначена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у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технічних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вимогах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кількість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визначена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відповідно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до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планів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проведення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відповідних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робіт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на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об’єктах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міста</w:t>
      </w:r>
    </w:p>
    <w:p w:rsidR="00EA0C2D" w:rsidRDefault="004927B9" w:rsidP="00F27983">
      <w:pPr>
        <w:jc w:val="both"/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</w:pPr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Закупівля проводиться з метою підготовки </w:t>
      </w:r>
      <w:r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теплов</w:t>
      </w:r>
      <w:r w:rsidR="00EA0C2D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ого обладнання підприємства</w:t>
      </w:r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 до нового </w:t>
      </w:r>
      <w:r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опалювального </w:t>
      </w:r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сезону 202</w:t>
      </w:r>
      <w:r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3</w:t>
      </w:r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-202</w:t>
      </w:r>
      <w:r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4</w:t>
      </w:r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 рр. (поточний та капітальний ремонти </w:t>
      </w:r>
      <w:proofErr w:type="spellStart"/>
      <w:r w:rsidR="00EA0C2D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парообразуючого</w:t>
      </w:r>
      <w:proofErr w:type="spellEnd"/>
      <w:r w:rsidR="00EA0C2D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 обладнання</w:t>
      </w:r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), </w:t>
      </w:r>
      <w:r w:rsidR="00EA0C2D" w:rsidRPr="00EA0C2D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Латунні труби мають багато переваг і особливості : високою міцністю, зносостійкістю, тривалим терміном служби; стійкістю до дії агресивних середовищ(високі антикорозійні характеристики); малою вагою(завдяки цьому параметру труби з латуні не вимагають посилених кріпильних елементів); простотою у відході</w:t>
      </w:r>
      <w:bookmarkStart w:id="0" w:name="_GoBack"/>
      <w:r w:rsidR="00EA0C2D" w:rsidRPr="00EA0C2D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 і </w:t>
      </w:r>
      <w:bookmarkEnd w:id="0"/>
      <w:r w:rsidR="00EA0C2D" w:rsidRPr="00EA0C2D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доступністю(латунні труби коштують дешевше, ніж мідні).</w:t>
      </w:r>
    </w:p>
    <w:p w:rsidR="00F27983" w:rsidRPr="00F27983" w:rsidRDefault="00F27983" w:rsidP="00F279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Очікувана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вартість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</w:t>
      </w:r>
      <w:proofErr w:type="spellStart"/>
      <w:proofErr w:type="gram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A179B5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10</w:t>
      </w:r>
      <w:proofErr w:type="gramEnd"/>
      <w:r w:rsidR="00A179B5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511</w:t>
      </w:r>
      <w:r w:rsidR="00A179B5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A179B5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000</w:t>
      </w:r>
      <w:r w:rsidR="00A179B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27983" w:rsidRDefault="00F27983" w:rsidP="00F27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очикуваної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</w:p>
    <w:p w:rsidR="00CD5F59" w:rsidRDefault="00F27983" w:rsidP="00F2798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Міністерством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сільського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господарства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затверджена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примірна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18.02.2020 №275,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якою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: 1)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2)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отримання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комерційних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цінових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пропозицій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виробників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офіційних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представників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дилерів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постачальників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3)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обмеження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конкуренції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ринку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певних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враховуючи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специфіку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розрахунку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використовуються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попередніх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аналогічного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та/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минулих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періодів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інфляції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курсів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іноземних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валют).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вказаної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методики,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використовується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формування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подальшого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договорів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здійснювалося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вищевказаного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проведений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шляхом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та з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постанови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Кабінету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Міністрів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29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липня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 №671.</w:t>
      </w:r>
    </w:p>
    <w:sectPr w:rsidR="00CD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E3"/>
    <w:rsid w:val="00074DD2"/>
    <w:rsid w:val="00097CCE"/>
    <w:rsid w:val="000A1FE1"/>
    <w:rsid w:val="00101BEB"/>
    <w:rsid w:val="00180B3A"/>
    <w:rsid w:val="001A560B"/>
    <w:rsid w:val="002068C9"/>
    <w:rsid w:val="00222839"/>
    <w:rsid w:val="00370BB1"/>
    <w:rsid w:val="003936E3"/>
    <w:rsid w:val="003A4BD8"/>
    <w:rsid w:val="004927B9"/>
    <w:rsid w:val="00501BA7"/>
    <w:rsid w:val="0065495A"/>
    <w:rsid w:val="008B4551"/>
    <w:rsid w:val="008F72A7"/>
    <w:rsid w:val="00980F33"/>
    <w:rsid w:val="00A179B5"/>
    <w:rsid w:val="00CD5F59"/>
    <w:rsid w:val="00EA0C2D"/>
    <w:rsid w:val="00EB0C1C"/>
    <w:rsid w:val="00F27983"/>
    <w:rsid w:val="00F82AA7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EFF7"/>
  <w15:chartTrackingRefBased/>
  <w15:docId w15:val="{9C1EFC8D-9528-42E7-93B0-EFCE919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EB0C1C"/>
  </w:style>
  <w:style w:type="character" w:customStyle="1" w:styleId="1">
    <w:name w:val="Обычный1"/>
    <w:basedOn w:val="a0"/>
    <w:rsid w:val="00CD5F59"/>
  </w:style>
  <w:style w:type="character" w:styleId="a3">
    <w:name w:val="Hyperlink"/>
    <w:basedOn w:val="a0"/>
    <w:uiPriority w:val="99"/>
    <w:semiHidden/>
    <w:unhideWhenUsed/>
    <w:rsid w:val="00CD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2023-04-05T09:41:00Z</dcterms:created>
  <dcterms:modified xsi:type="dcterms:W3CDTF">2023-04-05T09:41:00Z</dcterms:modified>
</cp:coreProperties>
</file>