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A7" w:rsidRPr="00645043" w:rsidRDefault="007E68AA" w:rsidP="007E68AA">
      <w:pPr>
        <w:jc w:val="center"/>
        <w:rPr>
          <w:b/>
          <w:sz w:val="28"/>
          <w:szCs w:val="28"/>
          <w:lang w:val="uk-UA"/>
        </w:rPr>
      </w:pPr>
      <w:r w:rsidRPr="00645043">
        <w:rPr>
          <w:b/>
          <w:sz w:val="28"/>
          <w:szCs w:val="28"/>
          <w:lang w:val="uk-UA"/>
        </w:rPr>
        <w:t>ЕКОНОМІЧНЕ ОБГРУНТУВАННЯ</w:t>
      </w:r>
    </w:p>
    <w:p w:rsidR="007E68AA" w:rsidRPr="00645043" w:rsidRDefault="00BB677D" w:rsidP="007E68AA">
      <w:pPr>
        <w:jc w:val="center"/>
        <w:rPr>
          <w:b/>
          <w:sz w:val="28"/>
          <w:szCs w:val="28"/>
          <w:lang w:val="uk-UA"/>
        </w:rPr>
      </w:pPr>
      <w:r w:rsidRPr="00645043">
        <w:rPr>
          <w:b/>
          <w:sz w:val="28"/>
          <w:szCs w:val="28"/>
          <w:lang w:val="uk-UA"/>
        </w:rPr>
        <w:t>причин зміни тарифів АТ «Херсонська теплоелектроцентраль»</w:t>
      </w:r>
    </w:p>
    <w:p w:rsidR="0090157F" w:rsidRPr="00645043" w:rsidRDefault="00BB677D" w:rsidP="007E68AA">
      <w:pPr>
        <w:jc w:val="center"/>
        <w:rPr>
          <w:b/>
          <w:sz w:val="28"/>
          <w:szCs w:val="28"/>
          <w:lang w:val="uk-UA"/>
        </w:rPr>
      </w:pPr>
      <w:r w:rsidRPr="00645043">
        <w:rPr>
          <w:b/>
          <w:sz w:val="28"/>
          <w:szCs w:val="28"/>
          <w:lang w:val="uk-UA"/>
        </w:rPr>
        <w:t xml:space="preserve">на </w:t>
      </w:r>
      <w:r w:rsidR="007E68AA" w:rsidRPr="00645043">
        <w:rPr>
          <w:b/>
          <w:sz w:val="28"/>
          <w:szCs w:val="28"/>
          <w:lang w:val="uk-UA"/>
        </w:rPr>
        <w:t>транспортування та постачання</w:t>
      </w:r>
      <w:r w:rsidRPr="00645043">
        <w:rPr>
          <w:b/>
          <w:sz w:val="28"/>
          <w:szCs w:val="28"/>
          <w:lang w:val="uk-UA"/>
        </w:rPr>
        <w:t xml:space="preserve"> теплової енергії</w:t>
      </w:r>
      <w:r w:rsidR="007E68AA" w:rsidRPr="00645043">
        <w:rPr>
          <w:b/>
          <w:sz w:val="28"/>
          <w:szCs w:val="28"/>
          <w:lang w:val="uk-UA"/>
        </w:rPr>
        <w:t xml:space="preserve"> </w:t>
      </w:r>
      <w:r w:rsidRPr="00645043">
        <w:rPr>
          <w:b/>
          <w:sz w:val="28"/>
          <w:szCs w:val="28"/>
          <w:lang w:val="uk-UA"/>
        </w:rPr>
        <w:t xml:space="preserve">для потреб </w:t>
      </w:r>
      <w:r w:rsidR="007929DB" w:rsidRPr="00645043">
        <w:rPr>
          <w:b/>
          <w:sz w:val="28"/>
          <w:szCs w:val="28"/>
          <w:lang w:val="uk-UA"/>
        </w:rPr>
        <w:t xml:space="preserve">населення, </w:t>
      </w:r>
      <w:r w:rsidRPr="00645043">
        <w:rPr>
          <w:b/>
          <w:sz w:val="28"/>
          <w:szCs w:val="28"/>
          <w:lang w:val="uk-UA"/>
        </w:rPr>
        <w:t>бюджет</w:t>
      </w:r>
      <w:r w:rsidR="0090157F" w:rsidRPr="00645043">
        <w:rPr>
          <w:b/>
          <w:sz w:val="28"/>
          <w:szCs w:val="28"/>
          <w:lang w:val="uk-UA"/>
        </w:rPr>
        <w:t>них установ та інших споживачів</w:t>
      </w:r>
      <w:r w:rsidR="00E84768" w:rsidRPr="00645043">
        <w:rPr>
          <w:b/>
          <w:sz w:val="28"/>
          <w:szCs w:val="28"/>
          <w:lang w:val="uk-UA"/>
        </w:rPr>
        <w:t xml:space="preserve"> (крім населення)</w:t>
      </w:r>
      <w:r w:rsidR="00027A33" w:rsidRPr="00645043">
        <w:rPr>
          <w:b/>
          <w:sz w:val="28"/>
          <w:szCs w:val="28"/>
          <w:lang w:val="uk-UA"/>
        </w:rPr>
        <w:t xml:space="preserve"> на 2019 рік</w:t>
      </w:r>
    </w:p>
    <w:p w:rsidR="006A639B" w:rsidRPr="00645043" w:rsidRDefault="006A639B" w:rsidP="007E68AA">
      <w:pPr>
        <w:jc w:val="center"/>
        <w:rPr>
          <w:b/>
          <w:sz w:val="28"/>
          <w:szCs w:val="28"/>
          <w:lang w:val="uk-UA"/>
        </w:rPr>
      </w:pPr>
    </w:p>
    <w:p w:rsidR="0090157F" w:rsidRPr="00645043" w:rsidRDefault="0090157F" w:rsidP="007E68AA">
      <w:pPr>
        <w:ind w:firstLine="567"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>Формування</w:t>
      </w:r>
      <w:r w:rsidRPr="00645043">
        <w:rPr>
          <w:b/>
          <w:sz w:val="24"/>
          <w:szCs w:val="24"/>
          <w:lang w:val="uk-UA"/>
        </w:rPr>
        <w:t xml:space="preserve"> </w:t>
      </w:r>
      <w:r w:rsidRPr="00645043">
        <w:rPr>
          <w:sz w:val="24"/>
          <w:szCs w:val="24"/>
          <w:lang w:val="uk-UA"/>
        </w:rPr>
        <w:t xml:space="preserve">тарифів </w:t>
      </w:r>
      <w:r w:rsidR="007E68AA" w:rsidRPr="00645043">
        <w:rPr>
          <w:sz w:val="24"/>
          <w:szCs w:val="24"/>
          <w:lang w:val="uk-UA"/>
        </w:rPr>
        <w:t xml:space="preserve">транспортування та постачання </w:t>
      </w:r>
      <w:r w:rsidRPr="00645043">
        <w:rPr>
          <w:sz w:val="24"/>
          <w:szCs w:val="24"/>
          <w:lang w:val="uk-UA"/>
        </w:rPr>
        <w:t xml:space="preserve">теплової енергії АТ «Херсонська </w:t>
      </w:r>
      <w:r w:rsidR="007E68AA" w:rsidRPr="00645043">
        <w:rPr>
          <w:sz w:val="24"/>
          <w:szCs w:val="24"/>
          <w:lang w:val="uk-UA"/>
        </w:rPr>
        <w:t>ТЕЦ»</w:t>
      </w:r>
      <w:r w:rsidRPr="00645043">
        <w:rPr>
          <w:sz w:val="24"/>
          <w:szCs w:val="24"/>
          <w:lang w:val="uk-UA"/>
        </w:rPr>
        <w:t xml:space="preserve"> проводиться відповідно до законів України «Про електроенергетику», «Про теплопостачання», «Про Національну комісію, що здійснює державне регулювання у сферах енергетики та комунальних послуг» та постанов </w:t>
      </w:r>
      <w:r w:rsidRPr="00645043">
        <w:rPr>
          <w:bCs/>
          <w:color w:val="000000"/>
          <w:sz w:val="24"/>
          <w:szCs w:val="24"/>
          <w:lang w:val="uk-UA" w:eastAsia="uk-UA"/>
        </w:rPr>
        <w:t xml:space="preserve">НКРЕКП </w:t>
      </w:r>
      <w:r w:rsidR="007E68AA" w:rsidRPr="00645043">
        <w:rPr>
          <w:bCs/>
          <w:color w:val="000000"/>
          <w:sz w:val="24"/>
          <w:szCs w:val="24"/>
          <w:lang w:val="uk-UA" w:eastAsia="uk-UA"/>
        </w:rPr>
        <w:t xml:space="preserve">№ 991 </w:t>
      </w:r>
      <w:r w:rsidRPr="00645043">
        <w:rPr>
          <w:bCs/>
          <w:color w:val="000000"/>
          <w:sz w:val="24"/>
          <w:szCs w:val="24"/>
          <w:lang w:val="uk-UA" w:eastAsia="uk-UA"/>
        </w:rPr>
        <w:t>від 01</w:t>
      </w:r>
      <w:r w:rsidR="007E68AA" w:rsidRPr="00645043">
        <w:rPr>
          <w:bCs/>
          <w:color w:val="000000"/>
          <w:sz w:val="24"/>
          <w:szCs w:val="24"/>
          <w:lang w:val="uk-UA" w:eastAsia="uk-UA"/>
        </w:rPr>
        <w:t>.08.</w:t>
      </w:r>
      <w:r w:rsidRPr="00645043">
        <w:rPr>
          <w:bCs/>
          <w:color w:val="000000"/>
          <w:sz w:val="24"/>
          <w:szCs w:val="24"/>
          <w:lang w:val="uk-UA" w:eastAsia="uk-UA"/>
        </w:rPr>
        <w:t>2017р</w:t>
      </w:r>
      <w:r w:rsidR="007E68AA" w:rsidRPr="00645043">
        <w:rPr>
          <w:bCs/>
          <w:color w:val="000000"/>
          <w:sz w:val="24"/>
          <w:szCs w:val="24"/>
          <w:lang w:val="uk-UA" w:eastAsia="uk-UA"/>
        </w:rPr>
        <w:t xml:space="preserve">. </w:t>
      </w:r>
      <w:r w:rsidRPr="00645043">
        <w:rPr>
          <w:bCs/>
          <w:color w:val="000000"/>
          <w:sz w:val="24"/>
          <w:szCs w:val="24"/>
          <w:lang w:val="uk-UA" w:eastAsia="uk-UA"/>
        </w:rPr>
        <w:t>«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Методики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когенераційних установках», постанов НКРЕКП </w:t>
      </w:r>
      <w:r w:rsidR="007E68AA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№ 377 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від 24</w:t>
      </w:r>
      <w:r w:rsidR="007E68AA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.03.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2016р</w:t>
      </w:r>
      <w:r w:rsidR="007E68AA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.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Pr="00645043">
        <w:rPr>
          <w:bCs/>
          <w:color w:val="000000"/>
          <w:sz w:val="24"/>
          <w:szCs w:val="24"/>
          <w:lang w:val="uk-UA" w:eastAsia="uk-UA"/>
        </w:rPr>
        <w:t xml:space="preserve">Про затвердження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 та </w:t>
      </w:r>
      <w:r w:rsidR="007E68AA" w:rsidRPr="00645043">
        <w:rPr>
          <w:bCs/>
          <w:color w:val="000000"/>
          <w:sz w:val="24"/>
          <w:szCs w:val="24"/>
          <w:lang w:val="uk-UA" w:eastAsia="uk-UA"/>
        </w:rPr>
        <w:t xml:space="preserve">№ 528 </w:t>
      </w:r>
      <w:r w:rsidRPr="00645043">
        <w:rPr>
          <w:bCs/>
          <w:color w:val="000000"/>
          <w:sz w:val="24"/>
          <w:szCs w:val="24"/>
          <w:lang w:val="uk-UA" w:eastAsia="uk-UA"/>
        </w:rPr>
        <w:t>від 31</w:t>
      </w:r>
      <w:r w:rsidR="007E68AA" w:rsidRPr="00645043">
        <w:rPr>
          <w:bCs/>
          <w:color w:val="000000"/>
          <w:sz w:val="24"/>
          <w:szCs w:val="24"/>
          <w:lang w:val="uk-UA" w:eastAsia="uk-UA"/>
        </w:rPr>
        <w:t>.03.</w:t>
      </w:r>
      <w:r w:rsidRPr="00645043">
        <w:rPr>
          <w:bCs/>
          <w:color w:val="000000"/>
          <w:sz w:val="24"/>
          <w:szCs w:val="24"/>
          <w:lang w:val="uk-UA" w:eastAsia="uk-UA"/>
        </w:rPr>
        <w:t>2016р</w:t>
      </w:r>
      <w:r w:rsidR="007E68AA" w:rsidRPr="00645043">
        <w:rPr>
          <w:bCs/>
          <w:color w:val="000000"/>
          <w:sz w:val="24"/>
          <w:szCs w:val="24"/>
          <w:lang w:val="uk-UA" w:eastAsia="uk-UA"/>
        </w:rPr>
        <w:t>.</w:t>
      </w:r>
      <w:r w:rsidRPr="00645043">
        <w:rPr>
          <w:bCs/>
          <w:color w:val="000000"/>
          <w:sz w:val="24"/>
          <w:szCs w:val="24"/>
          <w:lang w:val="uk-UA" w:eastAsia="uk-UA"/>
        </w:rPr>
        <w:t xml:space="preserve"> «</w:t>
      </w:r>
      <w:r w:rsidRPr="00645043">
        <w:rPr>
          <w:sz w:val="24"/>
          <w:szCs w:val="24"/>
          <w:lang w:val="uk-UA"/>
        </w:rPr>
        <w:t>Про затвердження Процедури встановлення тарифів на теплову енергію, її виробництво, транспортування, постачання».</w:t>
      </w:r>
    </w:p>
    <w:p w:rsidR="00096444" w:rsidRPr="00645043" w:rsidRDefault="008205E1" w:rsidP="007E68AA">
      <w:pPr>
        <w:ind w:firstLine="567"/>
        <w:jc w:val="both"/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У зв’язку із впливом зовнішніх чинників, на які підприємство безпосередньо не має впливу, а зобов’язане вчасно реагувати для уникнення додаткових збитків, </w:t>
      </w:r>
      <w:r w:rsidR="00F21931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перегляд</w:t>
      </w:r>
      <w:r w:rsidR="00F22535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 тарифів </w:t>
      </w:r>
      <w:r w:rsidR="00A1099C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на 2019 рік </w:t>
      </w:r>
      <w:r w:rsidR="00F22535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є економічно вимушеним кроком для АТ «Херсонська ТЕЦ».</w:t>
      </w:r>
    </w:p>
    <w:p w:rsidR="006A639B" w:rsidRDefault="006A639B" w:rsidP="00A45557">
      <w:pPr>
        <w:ind w:firstLine="567"/>
        <w:contextualSpacing/>
        <w:jc w:val="both"/>
        <w:rPr>
          <w:sz w:val="24"/>
          <w:szCs w:val="24"/>
          <w:lang w:val="uk-UA"/>
        </w:rPr>
      </w:pP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>На сьогодні на підприємстві діють наступні тарифи: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на постачання теплової енергії – </w:t>
      </w:r>
      <w:r w:rsidRPr="00645043">
        <w:rPr>
          <w:b/>
          <w:sz w:val="24"/>
          <w:szCs w:val="24"/>
          <w:lang w:val="uk-UA"/>
        </w:rPr>
        <w:t>1,76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 – Додаток № 4 до Постанови НКРЕКП № 1415 від 30.04.2015р. (у редакції Постанови НКРЕКП № 782 від 05.05.2016р.);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на транспортування теплової енергії – </w:t>
      </w:r>
      <w:r w:rsidRPr="00645043">
        <w:rPr>
          <w:b/>
          <w:sz w:val="24"/>
          <w:szCs w:val="24"/>
          <w:lang w:val="uk-UA"/>
        </w:rPr>
        <w:t>81,82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 – Додаток № 3 до Постанови НКРЕКП № 1415 від 30.04.2015р. (у редакції Постанови НКРЕКП № 2126 від 02.12.2016р.);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на послугу з централізованого опалення, що надається населенню (в т. ч. транспортування та постачання) – </w:t>
      </w:r>
      <w:r w:rsidRPr="00645043">
        <w:rPr>
          <w:b/>
          <w:sz w:val="24"/>
          <w:szCs w:val="24"/>
          <w:lang w:val="uk-UA"/>
        </w:rPr>
        <w:t>1269,32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 – Додаток № 144 до Постанови НКРЕКП № 1171 від 31.03.2015р. (у редакції Постанови НКРЕКП № 1101 від 09.06.2016р.);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на виробництво теплової енергії для потреб бюджетних установ (в т. ч. транспортування та постачання) – </w:t>
      </w:r>
      <w:r w:rsidRPr="00645043">
        <w:rPr>
          <w:b/>
          <w:sz w:val="24"/>
          <w:szCs w:val="24"/>
          <w:lang w:val="uk-UA"/>
        </w:rPr>
        <w:t>1301,13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 – Додаток № 2 до Постанови НКРЕКП № 1415 від 30.04.2015р. (у редакції Постанови НКРЕКП № 2439 від 29.12.2016р.);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на теплову енергію для потреб інших споживачів (крім населення) (в т. ч. транспортування та постачання) – </w:t>
      </w:r>
      <w:r w:rsidRPr="00645043">
        <w:rPr>
          <w:b/>
          <w:sz w:val="24"/>
          <w:szCs w:val="24"/>
          <w:lang w:val="uk-UA"/>
        </w:rPr>
        <w:t>1758,14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 – Постанови НКРЕКП № 151 від 01.02.2017р.</w:t>
      </w:r>
    </w:p>
    <w:p w:rsidR="00A45557" w:rsidRPr="00645043" w:rsidRDefault="00A45557" w:rsidP="00A45557">
      <w:pPr>
        <w:tabs>
          <w:tab w:val="left" w:pos="913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>Згідно Постанови НКРЕКП № 1697 від 10.12.2018р. «Про встановлення тарифів на відпуск електричної та виробництво теплової енергії АТ «Херсонська ТЕЦ»» з 01.01.2019р. вступають в силу наступні тарифи: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для виробництва та надання населенню послуг з централізованого опалення та централізованого постачання гарячої води – </w:t>
      </w:r>
      <w:r w:rsidRPr="00645043">
        <w:rPr>
          <w:b/>
          <w:sz w:val="24"/>
          <w:szCs w:val="24"/>
          <w:lang w:val="uk-UA"/>
        </w:rPr>
        <w:t>1134,75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ПДВ;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для виробництва та надання установам, які фінансуються за рахунок державного і місцевих бюджетів, послуг з централізованого опалення та централізованого постачання гарячої води – </w:t>
      </w:r>
      <w:r w:rsidRPr="00645043">
        <w:rPr>
          <w:b/>
          <w:sz w:val="24"/>
          <w:szCs w:val="24"/>
          <w:lang w:val="uk-UA"/>
        </w:rPr>
        <w:t>1163,15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ПДВ;</w:t>
      </w:r>
    </w:p>
    <w:p w:rsidR="00A45557" w:rsidRPr="00645043" w:rsidRDefault="00A45557" w:rsidP="00A45557">
      <w:pPr>
        <w:ind w:firstLine="567"/>
        <w:contextualSpacing/>
        <w:jc w:val="both"/>
        <w:rPr>
          <w:sz w:val="24"/>
          <w:szCs w:val="24"/>
          <w:lang w:val="uk-UA"/>
        </w:rPr>
      </w:pPr>
      <w:r w:rsidRPr="00645043">
        <w:rPr>
          <w:sz w:val="24"/>
          <w:szCs w:val="24"/>
          <w:lang w:val="uk-UA"/>
        </w:rPr>
        <w:t xml:space="preserve">- іншими споживачами – </w:t>
      </w:r>
      <w:r w:rsidRPr="00645043">
        <w:rPr>
          <w:b/>
          <w:sz w:val="24"/>
          <w:szCs w:val="24"/>
          <w:lang w:val="uk-UA"/>
        </w:rPr>
        <w:t>1163,15 грн./</w:t>
      </w:r>
      <w:proofErr w:type="spellStart"/>
      <w:r w:rsidRPr="00645043">
        <w:rPr>
          <w:b/>
          <w:sz w:val="24"/>
          <w:szCs w:val="24"/>
          <w:lang w:val="uk-UA"/>
        </w:rPr>
        <w:t>Гкал</w:t>
      </w:r>
      <w:proofErr w:type="spellEnd"/>
      <w:r w:rsidRPr="00645043">
        <w:rPr>
          <w:sz w:val="24"/>
          <w:szCs w:val="24"/>
          <w:lang w:val="uk-UA"/>
        </w:rPr>
        <w:t xml:space="preserve"> без ПДВ.</w:t>
      </w:r>
    </w:p>
    <w:p w:rsidR="00A45557" w:rsidRPr="00645043" w:rsidRDefault="005E5A7F" w:rsidP="00A45557">
      <w:pPr>
        <w:ind w:firstLine="567"/>
        <w:jc w:val="both"/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АТ «Херсонська ТЕЦ» нада</w:t>
      </w:r>
      <w:r w:rsidR="00A45557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є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5557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на розгляд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5557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Комісії 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плановані розміри тарифів на </w:t>
      </w:r>
      <w:r w:rsidR="00A45557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транспортування та постачання 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теплової енергії на 201</w:t>
      </w:r>
      <w:r w:rsidR="00A1099C"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>9</w:t>
      </w:r>
      <w:r w:rsidRPr="00645043">
        <w:rPr>
          <w:rStyle w:val="a3"/>
          <w:b w:val="0"/>
          <w:color w:val="000000"/>
          <w:sz w:val="24"/>
          <w:szCs w:val="24"/>
          <w:shd w:val="clear" w:color="auto" w:fill="FFFFFF"/>
          <w:lang w:val="uk-UA"/>
        </w:rPr>
        <w:t xml:space="preserve"> рік, а саме:</w:t>
      </w:r>
    </w:p>
    <w:p w:rsidR="00A45557" w:rsidRPr="002D0F6D" w:rsidRDefault="00A45557" w:rsidP="00A45557">
      <w:pPr>
        <w:tabs>
          <w:tab w:val="left" w:pos="913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2D0F6D">
        <w:rPr>
          <w:sz w:val="24"/>
          <w:szCs w:val="24"/>
          <w:lang w:val="uk-UA"/>
        </w:rPr>
        <w:t xml:space="preserve">- тариф на транспортування теплової енергії – </w:t>
      </w:r>
      <w:r w:rsidR="002D0F6D" w:rsidRPr="002D0F6D">
        <w:rPr>
          <w:b/>
          <w:sz w:val="24"/>
          <w:szCs w:val="24"/>
          <w:lang w:val="uk-UA"/>
        </w:rPr>
        <w:t>3</w:t>
      </w:r>
      <w:r w:rsidR="00500F56">
        <w:rPr>
          <w:b/>
          <w:sz w:val="24"/>
          <w:szCs w:val="24"/>
          <w:lang w:val="uk-UA"/>
        </w:rPr>
        <w:t>39</w:t>
      </w:r>
      <w:r w:rsidRPr="002D0F6D">
        <w:rPr>
          <w:b/>
          <w:sz w:val="24"/>
          <w:szCs w:val="24"/>
          <w:lang w:val="uk-UA"/>
        </w:rPr>
        <w:t>,</w:t>
      </w:r>
      <w:r w:rsidR="00500F56">
        <w:rPr>
          <w:b/>
          <w:sz w:val="24"/>
          <w:szCs w:val="24"/>
          <w:lang w:val="uk-UA"/>
        </w:rPr>
        <w:t>63</w:t>
      </w:r>
      <w:r w:rsidRPr="002D0F6D">
        <w:rPr>
          <w:b/>
          <w:sz w:val="24"/>
          <w:szCs w:val="24"/>
          <w:lang w:val="uk-UA"/>
        </w:rPr>
        <w:t xml:space="preserve"> грн./</w:t>
      </w:r>
      <w:proofErr w:type="spellStart"/>
      <w:r w:rsidRPr="002D0F6D">
        <w:rPr>
          <w:b/>
          <w:sz w:val="24"/>
          <w:szCs w:val="24"/>
          <w:lang w:val="uk-UA"/>
        </w:rPr>
        <w:t>Гкал</w:t>
      </w:r>
      <w:proofErr w:type="spellEnd"/>
      <w:r w:rsidRPr="002D0F6D">
        <w:rPr>
          <w:sz w:val="24"/>
          <w:szCs w:val="24"/>
          <w:lang w:val="uk-UA"/>
        </w:rPr>
        <w:t xml:space="preserve"> без ПДВ;</w:t>
      </w:r>
    </w:p>
    <w:p w:rsidR="00A45557" w:rsidRPr="002D0F6D" w:rsidRDefault="00A45557" w:rsidP="00A45557">
      <w:pPr>
        <w:tabs>
          <w:tab w:val="left" w:pos="913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2D0F6D">
        <w:rPr>
          <w:sz w:val="24"/>
          <w:szCs w:val="24"/>
          <w:lang w:val="uk-UA"/>
        </w:rPr>
        <w:t xml:space="preserve">- тариф на постачання теплової енергії – </w:t>
      </w:r>
      <w:r w:rsidRPr="002D0F6D">
        <w:rPr>
          <w:b/>
          <w:sz w:val="24"/>
          <w:szCs w:val="24"/>
          <w:lang w:val="uk-UA"/>
        </w:rPr>
        <w:t>5,72 грн./</w:t>
      </w:r>
      <w:proofErr w:type="spellStart"/>
      <w:r w:rsidRPr="002D0F6D">
        <w:rPr>
          <w:b/>
          <w:sz w:val="24"/>
          <w:szCs w:val="24"/>
          <w:lang w:val="uk-UA"/>
        </w:rPr>
        <w:t>Гкал</w:t>
      </w:r>
      <w:proofErr w:type="spellEnd"/>
      <w:r w:rsidRPr="002D0F6D">
        <w:rPr>
          <w:sz w:val="24"/>
          <w:szCs w:val="24"/>
          <w:lang w:val="uk-UA"/>
        </w:rPr>
        <w:t xml:space="preserve"> без ПДВ.</w:t>
      </w:r>
    </w:p>
    <w:p w:rsidR="006A639B" w:rsidRDefault="006A639B" w:rsidP="00A45557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</w:p>
    <w:p w:rsidR="00A45557" w:rsidRPr="00645043" w:rsidRDefault="00BD154C" w:rsidP="00A45557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>До складу тариф</w:t>
      </w:r>
      <w:r w:rsidR="00A57350"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у на транспортування </w:t>
      </w:r>
      <w:r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>входять наступні показники:</w:t>
      </w:r>
    </w:p>
    <w:p w:rsidR="00BD154C" w:rsidRPr="00645043" w:rsidRDefault="00A45557" w:rsidP="00A45557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- </w:t>
      </w:r>
      <w:r w:rsidR="00BD154C"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>виробнича собівартість:</w:t>
      </w:r>
    </w:p>
    <w:p w:rsidR="00BD154C" w:rsidRPr="00645043" w:rsidRDefault="00A57350" w:rsidP="00A57350">
      <w:pPr>
        <w:pStyle w:val="a4"/>
        <w:ind w:left="0" w:firstLine="1134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прямі матеріальні </w:t>
      </w:r>
      <w:r w:rsidR="00BD154C"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ви</w:t>
      </w: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т</w:t>
      </w:r>
      <w:r w:rsidR="00BD154C"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р</w:t>
      </w: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ати (</w:t>
      </w:r>
      <w:r w:rsidR="00645043" w:rsidRPr="00645043">
        <w:rPr>
          <w:i/>
          <w:sz w:val="24"/>
          <w:szCs w:val="24"/>
          <w:lang w:val="uk-UA"/>
        </w:rPr>
        <w:t>електроенергія; транспортування теплової енергії тепловими мережами інших підприємств; вода для технологічних потреб та водовідведення; матеріали, запасні частини та інші матеріальні ресурси)</w:t>
      </w: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;</w:t>
      </w:r>
    </w:p>
    <w:p w:rsidR="00BD154C" w:rsidRPr="00645043" w:rsidRDefault="00A57350" w:rsidP="00A57350">
      <w:pPr>
        <w:pStyle w:val="a4"/>
        <w:ind w:left="0" w:firstLine="1134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- прямі витрати на оплату праці;</w:t>
      </w:r>
    </w:p>
    <w:p w:rsidR="00BD154C" w:rsidRPr="00645043" w:rsidRDefault="00A57350" w:rsidP="00A57350">
      <w:pPr>
        <w:pStyle w:val="a4"/>
        <w:ind w:left="0" w:firstLine="1134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- інші прямі витрати</w:t>
      </w:r>
      <w:r w:rsidR="00645043"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 (</w:t>
      </w:r>
      <w:r w:rsidR="00645043" w:rsidRPr="00645043">
        <w:rPr>
          <w:i/>
          <w:sz w:val="24"/>
          <w:szCs w:val="24"/>
          <w:lang w:val="uk-UA"/>
        </w:rPr>
        <w:t>відрахування на соціальні заходи; амортизаційні відрахування; інші прямі витрати);</w:t>
      </w:r>
    </w:p>
    <w:p w:rsidR="00645043" w:rsidRPr="00645043" w:rsidRDefault="00645043" w:rsidP="00A57350">
      <w:pPr>
        <w:pStyle w:val="a4"/>
        <w:ind w:left="0" w:firstLine="1134"/>
        <w:jc w:val="both"/>
        <w:rPr>
          <w:i/>
          <w:sz w:val="24"/>
          <w:szCs w:val="24"/>
          <w:lang w:val="uk-UA"/>
        </w:rPr>
      </w:pPr>
      <w:r w:rsidRPr="00645043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645043">
        <w:rPr>
          <w:i/>
          <w:sz w:val="24"/>
          <w:szCs w:val="24"/>
          <w:lang w:val="uk-UA"/>
        </w:rPr>
        <w:t>загальновиробничі витрати (витрати на оплату праці; відрахування на соціальні заходи; інші витрати)</w:t>
      </w:r>
      <w:r w:rsidR="00B87F46">
        <w:rPr>
          <w:i/>
          <w:sz w:val="24"/>
          <w:szCs w:val="24"/>
          <w:lang w:val="uk-UA"/>
        </w:rPr>
        <w:t>;</w:t>
      </w:r>
    </w:p>
    <w:p w:rsidR="00BD154C" w:rsidRPr="00B87F46" w:rsidRDefault="00B87F46" w:rsidP="00B87F46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B87F46">
        <w:rPr>
          <w:rStyle w:val="a3"/>
          <w:b w:val="0"/>
          <w:sz w:val="24"/>
          <w:szCs w:val="24"/>
          <w:shd w:val="clear" w:color="auto" w:fill="FFFFFF"/>
          <w:lang w:val="uk-UA"/>
        </w:rPr>
        <w:lastRenderedPageBreak/>
        <w:t xml:space="preserve">- </w:t>
      </w:r>
      <w:r w:rsidR="00BD154C" w:rsidRPr="00B87F46">
        <w:rPr>
          <w:rStyle w:val="a3"/>
          <w:b w:val="0"/>
          <w:sz w:val="24"/>
          <w:szCs w:val="24"/>
          <w:shd w:val="clear" w:color="auto" w:fill="FFFFFF"/>
          <w:lang w:val="uk-UA"/>
        </w:rPr>
        <w:t>адміністративні витрати</w:t>
      </w:r>
      <w:r w:rsidRPr="00B87F46">
        <w:rPr>
          <w:rStyle w:val="a3"/>
          <w:b w:val="0"/>
          <w:sz w:val="24"/>
          <w:szCs w:val="24"/>
          <w:shd w:val="clear" w:color="auto" w:fill="FFFFFF"/>
          <w:lang w:val="uk-UA"/>
        </w:rPr>
        <w:t>:</w:t>
      </w:r>
    </w:p>
    <w:p w:rsidR="00BD154C" w:rsidRPr="00B87F46" w:rsidRDefault="00B87F46" w:rsidP="00B87F46">
      <w:pPr>
        <w:pStyle w:val="a4"/>
        <w:ind w:left="0" w:firstLine="993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B87F46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B87F46">
        <w:rPr>
          <w:i/>
          <w:sz w:val="24"/>
          <w:szCs w:val="24"/>
          <w:lang w:val="uk-UA"/>
        </w:rPr>
        <w:t>витрати на оплату праці;</w:t>
      </w:r>
    </w:p>
    <w:p w:rsidR="00BD154C" w:rsidRPr="00B87F46" w:rsidRDefault="00B87F46" w:rsidP="00B87F46">
      <w:pPr>
        <w:pStyle w:val="a4"/>
        <w:ind w:left="0" w:firstLine="993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B87F46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B87F46">
        <w:rPr>
          <w:i/>
          <w:sz w:val="24"/>
          <w:szCs w:val="24"/>
          <w:lang w:val="uk-UA"/>
        </w:rPr>
        <w:t>відрахування на соціальні заходи;</w:t>
      </w:r>
    </w:p>
    <w:p w:rsidR="00BD154C" w:rsidRPr="00B87F46" w:rsidRDefault="00B87F46" w:rsidP="00B87F46">
      <w:pPr>
        <w:pStyle w:val="a4"/>
        <w:ind w:left="0" w:firstLine="993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B87F46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B87F46">
        <w:rPr>
          <w:i/>
          <w:sz w:val="24"/>
          <w:szCs w:val="24"/>
          <w:lang w:val="uk-UA"/>
        </w:rPr>
        <w:t>інші витрати;</w:t>
      </w:r>
    </w:p>
    <w:p w:rsidR="00855C74" w:rsidRPr="00855C74" w:rsidRDefault="00B87F46" w:rsidP="00855C74">
      <w:pPr>
        <w:pStyle w:val="a4"/>
        <w:ind w:left="0" w:firstLine="567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855C74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- </w:t>
      </w:r>
      <w:r w:rsidR="001D33BA" w:rsidRPr="00855C74">
        <w:rPr>
          <w:rStyle w:val="a3"/>
          <w:b w:val="0"/>
          <w:sz w:val="24"/>
          <w:szCs w:val="24"/>
          <w:shd w:val="clear" w:color="auto" w:fill="FFFFFF"/>
          <w:lang w:val="uk-UA"/>
        </w:rPr>
        <w:t>інші операційні витрати</w:t>
      </w:r>
      <w:r w:rsidR="00855C74" w:rsidRPr="00855C74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855C74" w:rsidRPr="00855C74" w:rsidRDefault="00855C74" w:rsidP="00855C74">
      <w:pPr>
        <w:pStyle w:val="a4"/>
        <w:ind w:left="0" w:firstLine="567"/>
        <w:jc w:val="both"/>
        <w:rPr>
          <w:sz w:val="24"/>
          <w:szCs w:val="24"/>
          <w:lang w:val="uk-UA"/>
        </w:rPr>
      </w:pPr>
      <w:r w:rsidRPr="00855C74">
        <w:rPr>
          <w:rStyle w:val="a3"/>
          <w:b w:val="0"/>
          <w:sz w:val="24"/>
          <w:szCs w:val="24"/>
          <w:shd w:val="clear" w:color="auto" w:fill="FFFFFF"/>
          <w:lang w:val="uk-UA"/>
        </w:rPr>
        <w:t>- ф</w:t>
      </w:r>
      <w:r w:rsidRPr="00855C74">
        <w:rPr>
          <w:sz w:val="24"/>
          <w:szCs w:val="24"/>
          <w:lang w:val="uk-UA"/>
        </w:rPr>
        <w:t>інансові витрати;</w:t>
      </w:r>
    </w:p>
    <w:p w:rsidR="00855C74" w:rsidRPr="00855C74" w:rsidRDefault="00855C74" w:rsidP="00855C74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855C74">
        <w:rPr>
          <w:sz w:val="24"/>
          <w:szCs w:val="24"/>
          <w:lang w:val="uk-UA"/>
        </w:rPr>
        <w:t>- витрати на покриття втрат.</w:t>
      </w:r>
    </w:p>
    <w:p w:rsidR="00092495" w:rsidRPr="00645043" w:rsidRDefault="00092495" w:rsidP="00092495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До складу тарифу на 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постачання</w:t>
      </w:r>
      <w:r w:rsidRPr="00645043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входять наступні показники:</w:t>
      </w:r>
    </w:p>
    <w:p w:rsidR="00092495" w:rsidRPr="005F58ED" w:rsidRDefault="00092495" w:rsidP="00092495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sz w:val="24"/>
          <w:szCs w:val="24"/>
          <w:shd w:val="clear" w:color="auto" w:fill="FFFFFF"/>
          <w:lang w:val="uk-UA"/>
        </w:rPr>
        <w:t>- виробнича собівартість:</w:t>
      </w:r>
    </w:p>
    <w:p w:rsidR="00092495" w:rsidRPr="005F58ED" w:rsidRDefault="00092495" w:rsidP="00092495">
      <w:pPr>
        <w:pStyle w:val="a4"/>
        <w:ind w:left="0" w:firstLine="1134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- прямі матеріальні витрати;</w:t>
      </w:r>
    </w:p>
    <w:p w:rsidR="00092495" w:rsidRPr="005F58ED" w:rsidRDefault="00092495" w:rsidP="00092495">
      <w:pPr>
        <w:pStyle w:val="a4"/>
        <w:ind w:left="0" w:firstLine="1134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- прямі витрати на оплату праці;</w:t>
      </w:r>
    </w:p>
    <w:p w:rsidR="00092495" w:rsidRPr="005F58ED" w:rsidRDefault="00092495" w:rsidP="00092495">
      <w:pPr>
        <w:pStyle w:val="a4"/>
        <w:ind w:left="0" w:firstLine="1134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>- інші прямі витрати (</w:t>
      </w:r>
      <w:r w:rsidRPr="005F58ED">
        <w:rPr>
          <w:i/>
          <w:sz w:val="24"/>
          <w:szCs w:val="24"/>
          <w:lang w:val="uk-UA"/>
        </w:rPr>
        <w:t>відрахування на соціальні заходи; амортизаційні відрахування; інші прямі витрати);</w:t>
      </w:r>
    </w:p>
    <w:p w:rsidR="00092495" w:rsidRPr="005F58ED" w:rsidRDefault="00092495" w:rsidP="00092495">
      <w:pPr>
        <w:pStyle w:val="a4"/>
        <w:ind w:left="0" w:firstLine="1134"/>
        <w:jc w:val="both"/>
        <w:rPr>
          <w:i/>
          <w:sz w:val="24"/>
          <w:szCs w:val="24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5F58ED">
        <w:rPr>
          <w:i/>
          <w:sz w:val="24"/>
          <w:szCs w:val="24"/>
          <w:lang w:val="uk-UA"/>
        </w:rPr>
        <w:t>загальновиробничі витрати (витрати на оплату праці; відрахування на соціальні заходи; інші витрати);</w:t>
      </w:r>
    </w:p>
    <w:p w:rsidR="00092495" w:rsidRPr="005F58ED" w:rsidRDefault="00092495" w:rsidP="00092495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sz w:val="24"/>
          <w:szCs w:val="24"/>
          <w:shd w:val="clear" w:color="auto" w:fill="FFFFFF"/>
          <w:lang w:val="uk-UA"/>
        </w:rPr>
        <w:t>- адміністративні витрати:</w:t>
      </w:r>
    </w:p>
    <w:p w:rsidR="00092495" w:rsidRPr="005F58ED" w:rsidRDefault="00092495" w:rsidP="00092495">
      <w:pPr>
        <w:pStyle w:val="a4"/>
        <w:ind w:left="0" w:firstLine="993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5F58ED">
        <w:rPr>
          <w:i/>
          <w:sz w:val="24"/>
          <w:szCs w:val="24"/>
          <w:lang w:val="uk-UA"/>
        </w:rPr>
        <w:t>витрати на оплату праці;</w:t>
      </w:r>
    </w:p>
    <w:p w:rsidR="00092495" w:rsidRPr="005F58ED" w:rsidRDefault="00092495" w:rsidP="00092495">
      <w:pPr>
        <w:pStyle w:val="a4"/>
        <w:ind w:left="0" w:firstLine="993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5F58ED">
        <w:rPr>
          <w:i/>
          <w:sz w:val="24"/>
          <w:szCs w:val="24"/>
          <w:lang w:val="uk-UA"/>
        </w:rPr>
        <w:t>відрахування на соціальні заходи;</w:t>
      </w:r>
    </w:p>
    <w:p w:rsidR="00092495" w:rsidRPr="005F58ED" w:rsidRDefault="00092495" w:rsidP="00092495">
      <w:pPr>
        <w:pStyle w:val="a4"/>
        <w:ind w:left="0" w:firstLine="993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i/>
          <w:sz w:val="24"/>
          <w:szCs w:val="24"/>
          <w:shd w:val="clear" w:color="auto" w:fill="FFFFFF"/>
          <w:lang w:val="uk-UA"/>
        </w:rPr>
        <w:t xml:space="preserve">- </w:t>
      </w:r>
      <w:r w:rsidRPr="005F58ED">
        <w:rPr>
          <w:i/>
          <w:sz w:val="24"/>
          <w:szCs w:val="24"/>
          <w:lang w:val="uk-UA"/>
        </w:rPr>
        <w:t>інші витрати;</w:t>
      </w:r>
    </w:p>
    <w:p w:rsidR="00092495" w:rsidRPr="005F58ED" w:rsidRDefault="00092495" w:rsidP="00092495">
      <w:pPr>
        <w:pStyle w:val="a4"/>
        <w:ind w:left="0" w:firstLine="567"/>
        <w:jc w:val="both"/>
        <w:rPr>
          <w:rStyle w:val="a3"/>
          <w:b w:val="0"/>
          <w:i/>
          <w:sz w:val="24"/>
          <w:szCs w:val="24"/>
          <w:shd w:val="clear" w:color="auto" w:fill="FFFFFF"/>
          <w:lang w:val="uk-UA"/>
        </w:rPr>
      </w:pPr>
      <w:r w:rsidRPr="005F58ED">
        <w:rPr>
          <w:rStyle w:val="a3"/>
          <w:b w:val="0"/>
          <w:sz w:val="24"/>
          <w:szCs w:val="24"/>
          <w:shd w:val="clear" w:color="auto" w:fill="FFFFFF"/>
          <w:lang w:val="uk-UA"/>
        </w:rPr>
        <w:t>- інші операційні витрати;</w:t>
      </w:r>
    </w:p>
    <w:p w:rsidR="00092495" w:rsidRPr="005F58ED" w:rsidRDefault="00092495" w:rsidP="00092495">
      <w:pPr>
        <w:pStyle w:val="a4"/>
        <w:ind w:left="0" w:firstLine="567"/>
        <w:jc w:val="both"/>
        <w:rPr>
          <w:sz w:val="24"/>
          <w:szCs w:val="24"/>
          <w:lang w:val="uk-UA"/>
        </w:rPr>
      </w:pPr>
      <w:r w:rsidRPr="005F58ED">
        <w:rPr>
          <w:rStyle w:val="a3"/>
          <w:b w:val="0"/>
          <w:sz w:val="24"/>
          <w:szCs w:val="24"/>
          <w:shd w:val="clear" w:color="auto" w:fill="FFFFFF"/>
          <w:lang w:val="uk-UA"/>
        </w:rPr>
        <w:t>- ф</w:t>
      </w:r>
      <w:r w:rsidRPr="005F58ED">
        <w:rPr>
          <w:sz w:val="24"/>
          <w:szCs w:val="24"/>
          <w:lang w:val="uk-UA"/>
        </w:rPr>
        <w:t>інансові витрати;</w:t>
      </w:r>
    </w:p>
    <w:p w:rsidR="00092495" w:rsidRPr="005F58ED" w:rsidRDefault="00092495" w:rsidP="00092495">
      <w:pPr>
        <w:pStyle w:val="a4"/>
        <w:ind w:left="0"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5F58ED">
        <w:rPr>
          <w:sz w:val="24"/>
          <w:szCs w:val="24"/>
          <w:lang w:val="uk-UA"/>
        </w:rPr>
        <w:t>- витрати на покриття втрат.</w:t>
      </w:r>
    </w:p>
    <w:p w:rsidR="009A0BDB" w:rsidRPr="009A0BDB" w:rsidRDefault="006A639B" w:rsidP="007E68AA">
      <w:pPr>
        <w:ind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>
        <w:rPr>
          <w:rStyle w:val="a3"/>
          <w:b w:val="0"/>
          <w:sz w:val="24"/>
          <w:szCs w:val="24"/>
          <w:shd w:val="clear" w:color="auto" w:fill="FFFFFF"/>
          <w:lang w:val="uk-UA"/>
        </w:rPr>
        <w:t>За основними витратами, які враховувалися у тарифах на транспортування і постачання теплової енергії, маємо наступне</w:t>
      </w:r>
      <w:r w:rsidR="009A0BDB" w:rsidRPr="009A0BDB">
        <w:rPr>
          <w:rStyle w:val="a3"/>
          <w:b w:val="0"/>
          <w:sz w:val="24"/>
          <w:szCs w:val="24"/>
          <w:shd w:val="clear" w:color="auto" w:fill="FFFFFF"/>
          <w:lang w:val="uk-UA"/>
        </w:rPr>
        <w:t>:</w:t>
      </w:r>
    </w:p>
    <w:p w:rsidR="00CF54C7" w:rsidRDefault="00CF54C7" w:rsidP="007E68AA">
      <w:pPr>
        <w:ind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>
        <w:rPr>
          <w:rStyle w:val="a3"/>
          <w:b w:val="0"/>
          <w:sz w:val="24"/>
          <w:szCs w:val="24"/>
          <w:shd w:val="clear" w:color="auto" w:fill="FFFFFF"/>
          <w:lang w:val="uk-UA"/>
        </w:rPr>
        <w:t>- в</w:t>
      </w:r>
      <w:r w:rsidR="009A0BDB" w:rsidRPr="009A0BDB">
        <w:rPr>
          <w:rStyle w:val="a3"/>
          <w:b w:val="0"/>
          <w:sz w:val="24"/>
          <w:szCs w:val="24"/>
          <w:shd w:val="clear" w:color="auto" w:fill="FFFFFF"/>
          <w:lang w:val="uk-UA"/>
        </w:rPr>
        <w:t>итрати за електроенергію планувалися згідно діючих тарифів АТ</w:t>
      </w:r>
      <w:r w:rsidR="009A0BDB" w:rsidRPr="009A0BDB">
        <w:rPr>
          <w:sz w:val="24"/>
          <w:szCs w:val="24"/>
          <w:lang w:val="uk-UA"/>
        </w:rPr>
        <w:t xml:space="preserve"> «</w:t>
      </w:r>
      <w:r w:rsidR="009A0BDB" w:rsidRPr="009A0BD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Херсонобленерго», на водопостачання і водовідведення </w:t>
      </w:r>
      <w:r w:rsidR="009A0BD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планувалися </w:t>
      </w:r>
      <w:r w:rsidR="009A0BDB" w:rsidRPr="009A0BDB">
        <w:rPr>
          <w:rStyle w:val="a3"/>
          <w:b w:val="0"/>
          <w:sz w:val="24"/>
          <w:szCs w:val="24"/>
          <w:shd w:val="clear" w:color="auto" w:fill="FFFFFF"/>
          <w:lang w:val="uk-UA"/>
        </w:rPr>
        <w:t>згідно діючих тарифів</w:t>
      </w:r>
      <w:r w:rsidR="009A0BD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9A0BDB" w:rsidRPr="009A0BDB">
        <w:rPr>
          <w:rStyle w:val="a3"/>
          <w:b w:val="0"/>
          <w:sz w:val="24"/>
          <w:szCs w:val="24"/>
          <w:shd w:val="clear" w:color="auto" w:fill="FFFFFF"/>
          <w:lang w:val="uk-UA"/>
        </w:rPr>
        <w:t>МКП «ВУВКГ м.</w:t>
      </w:r>
      <w:r w:rsidR="009A0BD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9A0BDB" w:rsidRPr="009A0BDB">
        <w:rPr>
          <w:rStyle w:val="a3"/>
          <w:b w:val="0"/>
          <w:sz w:val="24"/>
          <w:szCs w:val="24"/>
          <w:shd w:val="clear" w:color="auto" w:fill="FFFFFF"/>
          <w:lang w:val="uk-UA"/>
        </w:rPr>
        <w:t>Херсона»</w:t>
      </w:r>
      <w:r w:rsidR="009A0BD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, 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витрати на матеріали, запасні частини та інші матеріальні ресурси – з урахуванням індексу зросту середніх цін;</w:t>
      </w:r>
    </w:p>
    <w:p w:rsidR="00CF54C7" w:rsidRPr="00CF54C7" w:rsidRDefault="00CF54C7" w:rsidP="00CF54C7">
      <w:pPr>
        <w:ind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- п</w:t>
      </w:r>
      <w:r w:rsidR="00D371FD"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ланування витрат на оплату праці для включення до розрахунку тарифів здійснено з урахуванням положень чинного законодавства України та на підставі Порядку визначення витрат на оплату праці із забезпеченням мінімаль</w:t>
      </w:r>
      <w:r w:rsidR="00532DE2"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ної заробітної плати </w:t>
      </w:r>
      <w:r w:rsidR="00176609"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та інших гарантій з оплати праці, передбачених чинним законодавством України</w:t>
      </w: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176609" w:rsidRPr="00CF54C7" w:rsidRDefault="00CF54C7" w:rsidP="007E68AA">
      <w:pPr>
        <w:ind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- </w:t>
      </w:r>
      <w:r w:rsidR="00176609"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єдиний внесок на загальнообов’язкове державне соціальне страхування враховано згідно з вимогами чинного законодавства </w:t>
      </w: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України н</w:t>
      </w:r>
      <w:r w:rsidR="00176609"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а рівні 22% від витрат на оплату праці</w:t>
      </w: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176609" w:rsidRPr="00CF54C7" w:rsidRDefault="00CF54C7" w:rsidP="007E68AA">
      <w:pPr>
        <w:ind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- р</w:t>
      </w:r>
      <w:r w:rsidR="00176609"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озрахунок амортизаційних відрахувань здійснено згідно з Податковим кодексом України, виходячи із залишкової балансової вартості основних фондів за податковим обліком</w:t>
      </w:r>
      <w:r w:rsidRPr="00CF54C7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7B5767" w:rsidRDefault="00CF54C7" w:rsidP="006A639B">
      <w:pPr>
        <w:ind w:firstLine="567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>- і</w:t>
      </w:r>
      <w:r w:rsidR="00600361"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>нші операційні витрати</w:t>
      </w:r>
      <w:r w:rsidR="006A639B"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і </w:t>
      </w:r>
      <w:r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>ф</w:t>
      </w:r>
      <w:r w:rsidR="007B5767"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>інансові витрати не включалися до розрахунку тарифів на 201</w:t>
      </w:r>
      <w:r w:rsidR="0007491C"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>9</w:t>
      </w:r>
      <w:r w:rsidR="007B5767" w:rsidRPr="006A639B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рік.</w:t>
      </w:r>
    </w:p>
    <w:p w:rsidR="006A639B" w:rsidRDefault="006A639B" w:rsidP="006A639B">
      <w:pPr>
        <w:tabs>
          <w:tab w:val="left" w:pos="913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F32C1E">
        <w:rPr>
          <w:sz w:val="24"/>
          <w:szCs w:val="24"/>
          <w:lang w:val="uk-UA"/>
        </w:rPr>
        <w:t xml:space="preserve">Таким чином, </w:t>
      </w:r>
      <w:r>
        <w:rPr>
          <w:sz w:val="24"/>
          <w:szCs w:val="24"/>
          <w:lang w:val="uk-UA"/>
        </w:rPr>
        <w:t>кінцеві</w:t>
      </w:r>
      <w:r w:rsidRPr="00F32C1E">
        <w:rPr>
          <w:sz w:val="24"/>
          <w:szCs w:val="24"/>
          <w:lang w:val="uk-UA"/>
        </w:rPr>
        <w:t xml:space="preserve"> тарифи на теплову енергію, з урахуванням підвищення, становитимуть:</w:t>
      </w:r>
    </w:p>
    <w:p w:rsidR="006A639B" w:rsidRPr="00F32C1E" w:rsidRDefault="006A639B" w:rsidP="006A639B">
      <w:pPr>
        <w:tabs>
          <w:tab w:val="left" w:pos="913"/>
        </w:tabs>
        <w:ind w:right="2408" w:firstLine="567"/>
        <w:contextualSpacing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 ПДВ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28"/>
        <w:gridCol w:w="2393"/>
      </w:tblGrid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EE3AE0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E3AE0">
              <w:rPr>
                <w:b/>
                <w:sz w:val="24"/>
                <w:szCs w:val="24"/>
                <w:lang w:val="uk-UA"/>
              </w:rPr>
              <w:t>Тарифи</w:t>
            </w:r>
          </w:p>
        </w:tc>
        <w:tc>
          <w:tcPr>
            <w:tcW w:w="1528" w:type="dxa"/>
            <w:vAlign w:val="center"/>
          </w:tcPr>
          <w:p w:rsidR="006A639B" w:rsidRPr="00EE3AE0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E3AE0">
              <w:rPr>
                <w:b/>
                <w:sz w:val="24"/>
                <w:szCs w:val="24"/>
                <w:lang w:val="uk-UA"/>
              </w:rPr>
              <w:t>Діючий</w:t>
            </w:r>
          </w:p>
        </w:tc>
        <w:tc>
          <w:tcPr>
            <w:tcW w:w="2393" w:type="dxa"/>
            <w:vAlign w:val="center"/>
          </w:tcPr>
          <w:p w:rsidR="006A639B" w:rsidRPr="00EE3AE0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E3AE0">
              <w:rPr>
                <w:b/>
                <w:sz w:val="24"/>
                <w:szCs w:val="24"/>
                <w:lang w:val="uk-UA"/>
              </w:rPr>
              <w:t>Плановий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Для населення,</w:t>
            </w:r>
          </w:p>
          <w:p w:rsidR="006A639B" w:rsidRPr="002A1216" w:rsidRDefault="006A639B" w:rsidP="006621CD">
            <w:pPr>
              <w:tabs>
                <w:tab w:val="left" w:pos="913"/>
              </w:tabs>
              <w:contextualSpacing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грн./</w:t>
            </w:r>
            <w:proofErr w:type="spellStart"/>
            <w:r w:rsidRPr="002A1216">
              <w:rPr>
                <w:b/>
                <w:i/>
                <w:lang w:val="uk-UA"/>
              </w:rPr>
              <w:t>Гкал</w:t>
            </w:r>
            <w:proofErr w:type="spellEnd"/>
            <w:r w:rsidR="007A2189">
              <w:rPr>
                <w:b/>
                <w:i/>
                <w:lang w:val="uk-UA"/>
              </w:rPr>
              <w:t>,</w:t>
            </w:r>
            <w:r w:rsidRPr="002A1216">
              <w:rPr>
                <w:b/>
                <w:i/>
                <w:lang w:val="uk-UA"/>
              </w:rPr>
              <w:t xml:space="preserve"> в т. ч.: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F90A76">
            <w:pPr>
              <w:tabs>
                <w:tab w:val="left" w:pos="913"/>
              </w:tabs>
              <w:contextualSpacing/>
              <w:jc w:val="center"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1269,32</w:t>
            </w:r>
          </w:p>
        </w:tc>
        <w:tc>
          <w:tcPr>
            <w:tcW w:w="2393" w:type="dxa"/>
            <w:vAlign w:val="center"/>
          </w:tcPr>
          <w:p w:rsidR="006A639B" w:rsidRPr="002A1216" w:rsidRDefault="006A639B" w:rsidP="00F90A76">
            <w:pPr>
              <w:tabs>
                <w:tab w:val="left" w:pos="913"/>
              </w:tabs>
              <w:contextualSpacing/>
              <w:jc w:val="center"/>
              <w:rPr>
                <w:b/>
                <w:i/>
                <w:lang w:val="uk-UA"/>
              </w:rPr>
            </w:pPr>
            <w:r w:rsidRPr="002D0F6D">
              <w:rPr>
                <w:b/>
                <w:i/>
                <w:lang w:val="uk-UA"/>
              </w:rPr>
              <w:t>1</w:t>
            </w:r>
            <w:r w:rsidR="00500F56">
              <w:rPr>
                <w:b/>
                <w:i/>
                <w:lang w:val="uk-UA"/>
              </w:rPr>
              <w:t>480</w:t>
            </w:r>
            <w:r w:rsidRPr="002D0F6D">
              <w:rPr>
                <w:b/>
                <w:i/>
                <w:lang w:val="uk-UA"/>
              </w:rPr>
              <w:t>,</w:t>
            </w:r>
            <w:r w:rsidR="00500F56">
              <w:rPr>
                <w:b/>
                <w:i/>
                <w:lang w:val="uk-UA"/>
              </w:rPr>
              <w:t>10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виробництво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1185,74</w:t>
            </w:r>
          </w:p>
        </w:tc>
        <w:tc>
          <w:tcPr>
            <w:tcW w:w="2393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1134,75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транспортування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81,82</w:t>
            </w:r>
          </w:p>
        </w:tc>
        <w:tc>
          <w:tcPr>
            <w:tcW w:w="2393" w:type="dxa"/>
            <w:vAlign w:val="center"/>
          </w:tcPr>
          <w:p w:rsidR="006A639B" w:rsidRPr="002D0F6D" w:rsidRDefault="00500F56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339,63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постачання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1,76</w:t>
            </w:r>
          </w:p>
        </w:tc>
        <w:tc>
          <w:tcPr>
            <w:tcW w:w="2393" w:type="dxa"/>
            <w:vAlign w:val="center"/>
          </w:tcPr>
          <w:p w:rsidR="006A639B" w:rsidRPr="0041694D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41694D">
              <w:rPr>
                <w:lang w:val="uk-UA"/>
              </w:rPr>
              <w:t>5,72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Для бюджетних установ,</w:t>
            </w:r>
          </w:p>
          <w:p w:rsidR="006A639B" w:rsidRPr="002A1216" w:rsidRDefault="006A639B" w:rsidP="006621CD">
            <w:pPr>
              <w:tabs>
                <w:tab w:val="left" w:pos="913"/>
              </w:tabs>
              <w:contextualSpacing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грн./</w:t>
            </w:r>
            <w:proofErr w:type="spellStart"/>
            <w:r w:rsidRPr="002A1216">
              <w:rPr>
                <w:b/>
                <w:i/>
                <w:lang w:val="uk-UA"/>
              </w:rPr>
              <w:t>Гкал</w:t>
            </w:r>
            <w:proofErr w:type="spellEnd"/>
            <w:r w:rsidRPr="002A1216">
              <w:rPr>
                <w:b/>
                <w:i/>
                <w:lang w:val="uk-UA"/>
              </w:rPr>
              <w:t>, в т. ч.: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1301,13</w:t>
            </w:r>
          </w:p>
        </w:tc>
        <w:tc>
          <w:tcPr>
            <w:tcW w:w="2393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b/>
                <w:i/>
                <w:lang w:val="uk-UA"/>
              </w:rPr>
            </w:pPr>
            <w:r w:rsidRPr="00DD587A">
              <w:rPr>
                <w:b/>
                <w:i/>
                <w:lang w:val="uk-UA"/>
              </w:rPr>
              <w:t>1</w:t>
            </w:r>
            <w:r w:rsidR="00500F56">
              <w:rPr>
                <w:b/>
                <w:i/>
                <w:lang w:val="uk-UA"/>
              </w:rPr>
              <w:t>508</w:t>
            </w:r>
            <w:r w:rsidRPr="00DD587A">
              <w:rPr>
                <w:b/>
                <w:i/>
                <w:lang w:val="uk-UA"/>
              </w:rPr>
              <w:t>,</w:t>
            </w:r>
            <w:r w:rsidR="00500F56">
              <w:rPr>
                <w:b/>
                <w:i/>
                <w:lang w:val="uk-UA"/>
              </w:rPr>
              <w:t>50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виробництво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1217,55</w:t>
            </w:r>
          </w:p>
        </w:tc>
        <w:tc>
          <w:tcPr>
            <w:tcW w:w="2393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1163,15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транспортування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81,82</w:t>
            </w:r>
          </w:p>
        </w:tc>
        <w:tc>
          <w:tcPr>
            <w:tcW w:w="2393" w:type="dxa"/>
            <w:vAlign w:val="center"/>
          </w:tcPr>
          <w:p w:rsidR="006A639B" w:rsidRPr="002D0F6D" w:rsidRDefault="00500F56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  <w:r w:rsidR="002D0F6D" w:rsidRPr="002D0F6D">
              <w:rPr>
                <w:lang w:val="uk-UA"/>
              </w:rPr>
              <w:t>,</w:t>
            </w:r>
            <w:r>
              <w:rPr>
                <w:lang w:val="uk-UA"/>
              </w:rPr>
              <w:t>63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постачання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1,76</w:t>
            </w:r>
          </w:p>
        </w:tc>
        <w:tc>
          <w:tcPr>
            <w:tcW w:w="2393" w:type="dxa"/>
            <w:vAlign w:val="center"/>
          </w:tcPr>
          <w:p w:rsidR="006A639B" w:rsidRPr="0041694D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41694D">
              <w:rPr>
                <w:lang w:val="uk-UA"/>
              </w:rPr>
              <w:t>5,72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Для інших споживачів</w:t>
            </w:r>
          </w:p>
          <w:p w:rsidR="006A639B" w:rsidRPr="002A1216" w:rsidRDefault="006A639B" w:rsidP="006621CD">
            <w:pPr>
              <w:contextualSpacing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(крім населення),</w:t>
            </w:r>
          </w:p>
          <w:p w:rsidR="006A639B" w:rsidRPr="002A1216" w:rsidRDefault="006A639B" w:rsidP="006621CD">
            <w:pPr>
              <w:contextualSpacing/>
              <w:rPr>
                <w:b/>
                <w:i/>
              </w:rPr>
            </w:pPr>
            <w:r w:rsidRPr="002A1216">
              <w:rPr>
                <w:b/>
                <w:i/>
                <w:lang w:val="uk-UA"/>
              </w:rPr>
              <w:t>грн./</w:t>
            </w:r>
            <w:proofErr w:type="spellStart"/>
            <w:r w:rsidRPr="002A1216">
              <w:rPr>
                <w:b/>
                <w:i/>
                <w:lang w:val="uk-UA"/>
              </w:rPr>
              <w:t>Гкал</w:t>
            </w:r>
            <w:proofErr w:type="spellEnd"/>
            <w:r w:rsidRPr="002A1216">
              <w:rPr>
                <w:b/>
                <w:i/>
                <w:lang w:val="uk-UA"/>
              </w:rPr>
              <w:t>, в т. ч.: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b/>
                <w:i/>
                <w:lang w:val="uk-UA"/>
              </w:rPr>
            </w:pPr>
            <w:r w:rsidRPr="002A1216">
              <w:rPr>
                <w:b/>
                <w:i/>
                <w:lang w:val="uk-UA"/>
              </w:rPr>
              <w:t>1758,14</w:t>
            </w:r>
          </w:p>
        </w:tc>
        <w:tc>
          <w:tcPr>
            <w:tcW w:w="2393" w:type="dxa"/>
            <w:vAlign w:val="center"/>
          </w:tcPr>
          <w:p w:rsidR="006A639B" w:rsidRPr="002A1216" w:rsidRDefault="00DD587A" w:rsidP="006621CD">
            <w:pPr>
              <w:tabs>
                <w:tab w:val="left" w:pos="913"/>
              </w:tabs>
              <w:contextualSpacing/>
              <w:jc w:val="center"/>
              <w:rPr>
                <w:b/>
                <w:i/>
                <w:lang w:val="uk-UA"/>
              </w:rPr>
            </w:pPr>
            <w:r w:rsidRPr="00DD587A">
              <w:rPr>
                <w:b/>
                <w:i/>
                <w:lang w:val="uk-UA"/>
              </w:rPr>
              <w:t>1</w:t>
            </w:r>
            <w:r w:rsidR="00500F56">
              <w:rPr>
                <w:b/>
                <w:i/>
                <w:lang w:val="uk-UA"/>
              </w:rPr>
              <w:t>508</w:t>
            </w:r>
            <w:r w:rsidRPr="00DD587A">
              <w:rPr>
                <w:b/>
                <w:i/>
                <w:lang w:val="uk-UA"/>
              </w:rPr>
              <w:t>,</w:t>
            </w:r>
            <w:r w:rsidR="00500F56">
              <w:rPr>
                <w:b/>
                <w:i/>
                <w:lang w:val="uk-UA"/>
              </w:rPr>
              <w:t>50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виробництво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1674,56</w:t>
            </w:r>
          </w:p>
        </w:tc>
        <w:tc>
          <w:tcPr>
            <w:tcW w:w="2393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1163,15</w:t>
            </w:r>
          </w:p>
        </w:tc>
      </w:tr>
      <w:tr w:rsidR="006A639B" w:rsidRPr="00500F56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транспортування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81,82</w:t>
            </w:r>
          </w:p>
        </w:tc>
        <w:tc>
          <w:tcPr>
            <w:tcW w:w="2393" w:type="dxa"/>
            <w:vAlign w:val="center"/>
          </w:tcPr>
          <w:p w:rsidR="006A639B" w:rsidRPr="002D0F6D" w:rsidRDefault="00500F56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  <w:r w:rsidRPr="002D0F6D">
              <w:rPr>
                <w:lang w:val="uk-UA"/>
              </w:rPr>
              <w:t>,</w:t>
            </w:r>
            <w:r>
              <w:rPr>
                <w:lang w:val="uk-UA"/>
              </w:rPr>
              <w:t>63</w:t>
            </w:r>
          </w:p>
        </w:tc>
      </w:tr>
      <w:tr w:rsidR="006A639B" w:rsidRPr="00EE3AE0" w:rsidTr="007A2189">
        <w:trPr>
          <w:jc w:val="center"/>
        </w:trPr>
        <w:tc>
          <w:tcPr>
            <w:tcW w:w="3256" w:type="dxa"/>
            <w:vAlign w:val="center"/>
          </w:tcPr>
          <w:p w:rsidR="006A639B" w:rsidRPr="002A1216" w:rsidRDefault="006A639B" w:rsidP="006621CD">
            <w:pPr>
              <w:contextualSpacing/>
            </w:pPr>
            <w:r w:rsidRPr="002A1216">
              <w:rPr>
                <w:lang w:val="uk-UA"/>
              </w:rPr>
              <w:t>постачання теплової енергії</w:t>
            </w:r>
          </w:p>
        </w:tc>
        <w:tc>
          <w:tcPr>
            <w:tcW w:w="1528" w:type="dxa"/>
            <w:vAlign w:val="center"/>
          </w:tcPr>
          <w:p w:rsidR="006A639B" w:rsidRPr="002A1216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2A1216">
              <w:rPr>
                <w:lang w:val="uk-UA"/>
              </w:rPr>
              <w:t>1,76</w:t>
            </w:r>
          </w:p>
        </w:tc>
        <w:tc>
          <w:tcPr>
            <w:tcW w:w="2393" w:type="dxa"/>
            <w:vAlign w:val="center"/>
          </w:tcPr>
          <w:p w:rsidR="006A639B" w:rsidRPr="0041694D" w:rsidRDefault="006A639B" w:rsidP="006621CD">
            <w:pPr>
              <w:tabs>
                <w:tab w:val="left" w:pos="913"/>
              </w:tabs>
              <w:contextualSpacing/>
              <w:jc w:val="center"/>
              <w:rPr>
                <w:lang w:val="uk-UA"/>
              </w:rPr>
            </w:pPr>
            <w:r w:rsidRPr="0041694D">
              <w:rPr>
                <w:lang w:val="uk-UA"/>
              </w:rPr>
              <w:t>5,72</w:t>
            </w:r>
          </w:p>
        </w:tc>
      </w:tr>
    </w:tbl>
    <w:p w:rsidR="006A639B" w:rsidRDefault="006A639B" w:rsidP="007E68AA">
      <w:pPr>
        <w:ind w:firstLine="567"/>
        <w:jc w:val="both"/>
        <w:rPr>
          <w:sz w:val="24"/>
          <w:szCs w:val="24"/>
          <w:lang w:val="uk-UA"/>
        </w:rPr>
      </w:pPr>
    </w:p>
    <w:p w:rsidR="006A639B" w:rsidRDefault="009D23C5" w:rsidP="001D39D8">
      <w:pPr>
        <w:ind w:firstLine="567"/>
        <w:jc w:val="both"/>
        <w:rPr>
          <w:sz w:val="24"/>
          <w:szCs w:val="24"/>
          <w:lang w:val="uk-UA"/>
        </w:rPr>
      </w:pPr>
      <w:r w:rsidRPr="006A639B">
        <w:rPr>
          <w:sz w:val="24"/>
          <w:szCs w:val="24"/>
          <w:lang w:val="uk-UA"/>
        </w:rPr>
        <w:t>З метою компенсування додаткових вищезазначених витрат на закупівлю природного газу, на виплати заробітної плати та єдиного соціального внеску</w:t>
      </w:r>
      <w:r w:rsidR="00DF05F9" w:rsidRPr="006A639B">
        <w:rPr>
          <w:sz w:val="24"/>
          <w:szCs w:val="24"/>
          <w:lang w:val="uk-UA"/>
        </w:rPr>
        <w:t xml:space="preserve"> відповідно до діючого законодавства</w:t>
      </w:r>
      <w:r w:rsidRPr="006A639B">
        <w:rPr>
          <w:sz w:val="24"/>
          <w:szCs w:val="24"/>
          <w:lang w:val="uk-UA"/>
        </w:rPr>
        <w:t xml:space="preserve">, на </w:t>
      </w:r>
      <w:r w:rsidRPr="006A639B">
        <w:rPr>
          <w:sz w:val="24"/>
          <w:szCs w:val="24"/>
          <w:lang w:val="uk-UA"/>
        </w:rPr>
        <w:lastRenderedPageBreak/>
        <w:t>сплату до НКРЕКП внесків на регулювання, АТ «Херсонська ТЕЦ» згідно з встановленим законодавством порядком, виносить дане питання для обговорення на громадські слухання.</w:t>
      </w:r>
      <w:bookmarkStart w:id="0" w:name="_GoBack"/>
      <w:bookmarkEnd w:id="0"/>
    </w:p>
    <w:sectPr w:rsidR="006A639B" w:rsidSect="00A455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F0"/>
    <w:multiLevelType w:val="hybridMultilevel"/>
    <w:tmpl w:val="643600D0"/>
    <w:lvl w:ilvl="0" w:tplc="5A2A4F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2701DC6"/>
    <w:multiLevelType w:val="hybridMultilevel"/>
    <w:tmpl w:val="23D60C1E"/>
    <w:lvl w:ilvl="0" w:tplc="1CC88484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98"/>
    <w:rsid w:val="0001407C"/>
    <w:rsid w:val="000176F9"/>
    <w:rsid w:val="00026BB8"/>
    <w:rsid w:val="00027A33"/>
    <w:rsid w:val="0005158F"/>
    <w:rsid w:val="0007491C"/>
    <w:rsid w:val="000807F2"/>
    <w:rsid w:val="00092495"/>
    <w:rsid w:val="00096444"/>
    <w:rsid w:val="000F67F4"/>
    <w:rsid w:val="00112313"/>
    <w:rsid w:val="00123748"/>
    <w:rsid w:val="001250BE"/>
    <w:rsid w:val="0015027D"/>
    <w:rsid w:val="00176609"/>
    <w:rsid w:val="00183898"/>
    <w:rsid w:val="0019292C"/>
    <w:rsid w:val="001B37AC"/>
    <w:rsid w:val="001B5894"/>
    <w:rsid w:val="001C64BA"/>
    <w:rsid w:val="001D33BA"/>
    <w:rsid w:val="001D39D8"/>
    <w:rsid w:val="001E4B09"/>
    <w:rsid w:val="00246ADD"/>
    <w:rsid w:val="002518E0"/>
    <w:rsid w:val="0026110F"/>
    <w:rsid w:val="00261273"/>
    <w:rsid w:val="002851CE"/>
    <w:rsid w:val="002959A5"/>
    <w:rsid w:val="002A22F5"/>
    <w:rsid w:val="002B61AF"/>
    <w:rsid w:val="002D0F6D"/>
    <w:rsid w:val="002E57E6"/>
    <w:rsid w:val="00343685"/>
    <w:rsid w:val="00383AAC"/>
    <w:rsid w:val="00397C51"/>
    <w:rsid w:val="003D4C6A"/>
    <w:rsid w:val="0041694D"/>
    <w:rsid w:val="004369A7"/>
    <w:rsid w:val="004515F0"/>
    <w:rsid w:val="004C05AC"/>
    <w:rsid w:val="004C4345"/>
    <w:rsid w:val="004F2954"/>
    <w:rsid w:val="00500F56"/>
    <w:rsid w:val="00532313"/>
    <w:rsid w:val="00532DE2"/>
    <w:rsid w:val="00566DB9"/>
    <w:rsid w:val="00587AB7"/>
    <w:rsid w:val="005C5D7F"/>
    <w:rsid w:val="005D2BE8"/>
    <w:rsid w:val="005E5A7F"/>
    <w:rsid w:val="005F58ED"/>
    <w:rsid w:val="00600361"/>
    <w:rsid w:val="00616B56"/>
    <w:rsid w:val="00645043"/>
    <w:rsid w:val="0065664E"/>
    <w:rsid w:val="006621D2"/>
    <w:rsid w:val="006935B5"/>
    <w:rsid w:val="006A639B"/>
    <w:rsid w:val="006E4342"/>
    <w:rsid w:val="00702F01"/>
    <w:rsid w:val="00742EA1"/>
    <w:rsid w:val="00773733"/>
    <w:rsid w:val="007929DB"/>
    <w:rsid w:val="007A2189"/>
    <w:rsid w:val="007B0EB9"/>
    <w:rsid w:val="007B5767"/>
    <w:rsid w:val="007E68AA"/>
    <w:rsid w:val="00800973"/>
    <w:rsid w:val="00815934"/>
    <w:rsid w:val="008205E1"/>
    <w:rsid w:val="00824AA1"/>
    <w:rsid w:val="008332FB"/>
    <w:rsid w:val="008473F9"/>
    <w:rsid w:val="00854328"/>
    <w:rsid w:val="00855C74"/>
    <w:rsid w:val="008645B4"/>
    <w:rsid w:val="00873530"/>
    <w:rsid w:val="0087773E"/>
    <w:rsid w:val="008B2DE9"/>
    <w:rsid w:val="008E044E"/>
    <w:rsid w:val="008E6790"/>
    <w:rsid w:val="0090157F"/>
    <w:rsid w:val="00926217"/>
    <w:rsid w:val="009334E6"/>
    <w:rsid w:val="009353B0"/>
    <w:rsid w:val="00952ECB"/>
    <w:rsid w:val="009555C2"/>
    <w:rsid w:val="009A0BDB"/>
    <w:rsid w:val="009A5BC8"/>
    <w:rsid w:val="009B544B"/>
    <w:rsid w:val="009D23C5"/>
    <w:rsid w:val="00A1099C"/>
    <w:rsid w:val="00A45557"/>
    <w:rsid w:val="00A4616A"/>
    <w:rsid w:val="00A57350"/>
    <w:rsid w:val="00A71C06"/>
    <w:rsid w:val="00AB7D4D"/>
    <w:rsid w:val="00AE0C1D"/>
    <w:rsid w:val="00B26CB1"/>
    <w:rsid w:val="00B87F46"/>
    <w:rsid w:val="00B9084A"/>
    <w:rsid w:val="00BB171E"/>
    <w:rsid w:val="00BB677D"/>
    <w:rsid w:val="00BD154C"/>
    <w:rsid w:val="00BE7549"/>
    <w:rsid w:val="00C10923"/>
    <w:rsid w:val="00C15E25"/>
    <w:rsid w:val="00C27D89"/>
    <w:rsid w:val="00C400D3"/>
    <w:rsid w:val="00C40D24"/>
    <w:rsid w:val="00C52882"/>
    <w:rsid w:val="00CC30D5"/>
    <w:rsid w:val="00CD7488"/>
    <w:rsid w:val="00CF54C7"/>
    <w:rsid w:val="00D21FD2"/>
    <w:rsid w:val="00D2718E"/>
    <w:rsid w:val="00D371FD"/>
    <w:rsid w:val="00D666D6"/>
    <w:rsid w:val="00D821D3"/>
    <w:rsid w:val="00DD587A"/>
    <w:rsid w:val="00DF05F9"/>
    <w:rsid w:val="00E84768"/>
    <w:rsid w:val="00E9309A"/>
    <w:rsid w:val="00EC62E4"/>
    <w:rsid w:val="00ED6604"/>
    <w:rsid w:val="00EE228B"/>
    <w:rsid w:val="00F06AEE"/>
    <w:rsid w:val="00F21931"/>
    <w:rsid w:val="00F22535"/>
    <w:rsid w:val="00F23798"/>
    <w:rsid w:val="00F712B6"/>
    <w:rsid w:val="00F90A76"/>
    <w:rsid w:val="00FB12C7"/>
    <w:rsid w:val="00FC4FBB"/>
    <w:rsid w:val="00FC681E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E56D"/>
  <w15:chartTrackingRefBased/>
  <w15:docId w15:val="{2D0F520A-15C7-4C9C-8F40-6197B02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E4"/>
    <w:rPr>
      <w:b/>
      <w:bCs/>
    </w:rPr>
  </w:style>
  <w:style w:type="paragraph" w:styleId="a4">
    <w:name w:val="List Paragraph"/>
    <w:basedOn w:val="a"/>
    <w:uiPriority w:val="34"/>
    <w:qFormat/>
    <w:rsid w:val="00587AB7"/>
    <w:pPr>
      <w:ind w:left="720"/>
      <w:contextualSpacing/>
    </w:pPr>
  </w:style>
  <w:style w:type="character" w:styleId="a5">
    <w:name w:val="Hyperlink"/>
    <w:unhideWhenUsed/>
    <w:rsid w:val="0019292C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19292C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15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3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Лященко</dc:creator>
  <cp:keywords/>
  <dc:description/>
  <cp:lastModifiedBy>Олег Рудик</cp:lastModifiedBy>
  <cp:revision>91</cp:revision>
  <cp:lastPrinted>2018-10-23T13:36:00Z</cp:lastPrinted>
  <dcterms:created xsi:type="dcterms:W3CDTF">2017-11-07T11:33:00Z</dcterms:created>
  <dcterms:modified xsi:type="dcterms:W3CDTF">2019-01-17T11:10:00Z</dcterms:modified>
</cp:coreProperties>
</file>